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125FE" w14:textId="77777777" w:rsidR="00C15511" w:rsidRPr="0065104C" w:rsidRDefault="00C15511" w:rsidP="00C15511">
      <w:pPr>
        <w:tabs>
          <w:tab w:val="left" w:leader="dot" w:pos="1701"/>
          <w:tab w:val="left" w:pos="1843"/>
        </w:tabs>
        <w:ind w:right="-18"/>
      </w:pPr>
      <w:r w:rsidRPr="0065104C">
        <w:rPr>
          <w:b/>
          <w:bCs/>
        </w:rPr>
        <w:t>DEPARTAMENT</w:t>
      </w:r>
      <w:r w:rsidR="000E1435" w:rsidRPr="0065104C">
        <w:rPr>
          <w:b/>
          <w:bCs/>
        </w:rPr>
        <w:t>O</w:t>
      </w:r>
      <w:r w:rsidRPr="0065104C">
        <w:t xml:space="preserve">: </w:t>
      </w:r>
      <w:r w:rsidR="00EB02C1">
        <w:t>MCD</w:t>
      </w:r>
    </w:p>
    <w:p w14:paraId="4BAB58CA" w14:textId="77777777" w:rsidR="00C15511" w:rsidRPr="0065104C" w:rsidRDefault="00C15511" w:rsidP="00C15511">
      <w:pPr>
        <w:tabs>
          <w:tab w:val="left" w:leader="dot" w:pos="1701"/>
          <w:tab w:val="left" w:pos="1843"/>
        </w:tabs>
        <w:ind w:right="-18"/>
      </w:pPr>
      <w:r w:rsidRPr="0065104C">
        <w:rPr>
          <w:b/>
          <w:bCs/>
        </w:rPr>
        <w:t>PROGRAM</w:t>
      </w:r>
      <w:r w:rsidR="000E1435" w:rsidRPr="0065104C">
        <w:rPr>
          <w:b/>
          <w:bCs/>
        </w:rPr>
        <w:t>A</w:t>
      </w:r>
      <w:r w:rsidR="00221551" w:rsidRPr="0065104C">
        <w:t>: DBA</w:t>
      </w:r>
    </w:p>
    <w:p w14:paraId="077A1D38" w14:textId="77777777" w:rsidR="00C15511" w:rsidRPr="0065104C" w:rsidRDefault="000E1435" w:rsidP="00C15511">
      <w:pPr>
        <w:tabs>
          <w:tab w:val="left" w:leader="dot" w:pos="1701"/>
          <w:tab w:val="left" w:pos="1843"/>
        </w:tabs>
        <w:ind w:right="-18"/>
      </w:pPr>
      <w:r w:rsidRPr="0065104C">
        <w:rPr>
          <w:b/>
          <w:bCs/>
        </w:rPr>
        <w:t>DISCIPLINA</w:t>
      </w:r>
      <w:r w:rsidR="00C15511" w:rsidRPr="0065104C">
        <w:t xml:space="preserve">: </w:t>
      </w:r>
      <w:bookmarkStart w:id="0" w:name="_GoBack"/>
      <w:r w:rsidR="00EB02C1">
        <w:rPr>
          <w:bCs/>
        </w:rPr>
        <w:t>Seminário de Pesquisa 4</w:t>
      </w:r>
      <w:r w:rsidRPr="0065104C">
        <w:rPr>
          <w:bCs/>
        </w:rPr>
        <w:t xml:space="preserve"> – </w:t>
      </w:r>
      <w:r w:rsidR="00EB02C1">
        <w:rPr>
          <w:bCs/>
        </w:rPr>
        <w:t>Tendências em Marketing</w:t>
      </w:r>
      <w:bookmarkEnd w:id="0"/>
    </w:p>
    <w:p w14:paraId="2262A088" w14:textId="70C61F12" w:rsidR="007C3AE2" w:rsidRDefault="00C15511" w:rsidP="00C15511">
      <w:pPr>
        <w:tabs>
          <w:tab w:val="left" w:leader="dot" w:pos="1701"/>
          <w:tab w:val="left" w:pos="1843"/>
        </w:tabs>
        <w:ind w:right="-18"/>
      </w:pPr>
      <w:r w:rsidRPr="0065104C">
        <w:rPr>
          <w:b/>
          <w:bCs/>
        </w:rPr>
        <w:t>PROFESSOR</w:t>
      </w:r>
      <w:r w:rsidRPr="0065104C">
        <w:t xml:space="preserve">: </w:t>
      </w:r>
      <w:r w:rsidR="00EB02C1">
        <w:t>Eliane P. Zamith</w:t>
      </w:r>
      <w:r w:rsidRPr="0065104C">
        <w:t xml:space="preserve"> Brito </w:t>
      </w:r>
      <w:r w:rsidR="007C3AE2">
        <w:t>(</w:t>
      </w:r>
      <w:hyperlink r:id="rId8" w:history="1">
        <w:r w:rsidR="007C3AE2" w:rsidRPr="0016161F">
          <w:rPr>
            <w:rStyle w:val="Hyperlink"/>
          </w:rPr>
          <w:t>eliane.brito@fgv.br</w:t>
        </w:r>
      </w:hyperlink>
      <w:r w:rsidR="007C3AE2">
        <w:t>)</w:t>
      </w:r>
    </w:p>
    <w:p w14:paraId="72BFAD08" w14:textId="7BA2EBEC" w:rsidR="00C15511" w:rsidRPr="0065104C" w:rsidRDefault="000E1435" w:rsidP="00C15511">
      <w:pPr>
        <w:tabs>
          <w:tab w:val="left" w:leader="dot" w:pos="1701"/>
          <w:tab w:val="left" w:pos="1843"/>
        </w:tabs>
        <w:ind w:right="-18"/>
      </w:pPr>
      <w:r w:rsidRPr="0065104C">
        <w:rPr>
          <w:b/>
        </w:rPr>
        <w:t>SEMESTRE</w:t>
      </w:r>
      <w:r w:rsidR="00C15511" w:rsidRPr="0065104C">
        <w:rPr>
          <w:b/>
        </w:rPr>
        <w:t>: 2º/201</w:t>
      </w:r>
      <w:r w:rsidR="00EB02C1">
        <w:rPr>
          <w:b/>
        </w:rPr>
        <w:t>8</w:t>
      </w:r>
    </w:p>
    <w:p w14:paraId="3E5DF4E2" w14:textId="77777777" w:rsidR="00C15511" w:rsidRPr="0065104C" w:rsidRDefault="00C15511" w:rsidP="00C15511">
      <w:pPr>
        <w:tabs>
          <w:tab w:val="left" w:pos="1843"/>
          <w:tab w:val="left" w:pos="1985"/>
          <w:tab w:val="left" w:pos="8647"/>
          <w:tab w:val="left" w:pos="10065"/>
        </w:tabs>
        <w:ind w:right="-39"/>
        <w:rPr>
          <w:b/>
        </w:rPr>
      </w:pPr>
    </w:p>
    <w:p w14:paraId="35884803" w14:textId="77777777" w:rsidR="00C15511" w:rsidRPr="0065104C" w:rsidRDefault="00C15511" w:rsidP="00C15511">
      <w:pPr>
        <w:pStyle w:val="Cabealho"/>
        <w:jc w:val="center"/>
        <w:rPr>
          <w:b/>
          <w:bCs/>
        </w:rPr>
      </w:pPr>
      <w:r w:rsidRPr="0065104C">
        <w:rPr>
          <w:b/>
          <w:bCs/>
        </w:rPr>
        <w:t>SYL</w:t>
      </w:r>
      <w:r w:rsidR="001504A0" w:rsidRPr="0065104C">
        <w:rPr>
          <w:b/>
          <w:bCs/>
        </w:rPr>
        <w:t>L</w:t>
      </w:r>
      <w:r w:rsidRPr="0065104C">
        <w:rPr>
          <w:b/>
          <w:bCs/>
        </w:rPr>
        <w:t>ABUS</w:t>
      </w:r>
    </w:p>
    <w:p w14:paraId="483F60A0" w14:textId="77777777" w:rsidR="00C15511" w:rsidRPr="0065104C" w:rsidRDefault="00C15511" w:rsidP="00C15511">
      <w:pPr>
        <w:pStyle w:val="Cabealho"/>
        <w:jc w:val="center"/>
        <w:rPr>
          <w:b/>
        </w:rPr>
      </w:pPr>
    </w:p>
    <w:p w14:paraId="426AA32E" w14:textId="77777777" w:rsidR="00C15511" w:rsidRPr="0065104C" w:rsidRDefault="000E1435" w:rsidP="00C15511">
      <w:pPr>
        <w:pStyle w:val="TARJA"/>
        <w:shd w:val="pct20" w:color="000000" w:fill="FFFFFF"/>
        <w:spacing w:before="120" w:after="60"/>
        <w:ind w:firstLine="0"/>
        <w:rPr>
          <w:sz w:val="24"/>
          <w:szCs w:val="24"/>
        </w:rPr>
      </w:pPr>
      <w:r w:rsidRPr="0065104C">
        <w:rPr>
          <w:sz w:val="24"/>
          <w:szCs w:val="24"/>
        </w:rPr>
        <w:t>OBJETIVOS DA DISCIPLINA</w:t>
      </w:r>
    </w:p>
    <w:p w14:paraId="1002F960" w14:textId="76B92D5C" w:rsidR="00C15511" w:rsidRPr="0065104C" w:rsidRDefault="00051833" w:rsidP="00C15511">
      <w:pPr>
        <w:tabs>
          <w:tab w:val="left" w:pos="6521"/>
        </w:tabs>
      </w:pPr>
      <w:r w:rsidRPr="0065104C">
        <w:t xml:space="preserve">Esta disciplina </w:t>
      </w:r>
      <w:r w:rsidR="00962C34">
        <w:t xml:space="preserve">apresenta </w:t>
      </w:r>
      <w:r w:rsidR="000451D1">
        <w:t xml:space="preserve">uma visão geral de </w:t>
      </w:r>
      <w:r w:rsidR="00962C34">
        <w:t xml:space="preserve">temas contemporâneos em estudos </w:t>
      </w:r>
      <w:r w:rsidR="00ED5AF7">
        <w:t>de</w:t>
      </w:r>
      <w:r w:rsidR="00962C34">
        <w:t xml:space="preserve"> Marketing</w:t>
      </w:r>
      <w:r w:rsidRPr="0065104C">
        <w:t xml:space="preserve">. </w:t>
      </w:r>
      <w:r w:rsidR="009275E3">
        <w:t xml:space="preserve">O </w:t>
      </w:r>
      <w:r w:rsidR="009275E3" w:rsidRPr="009275E3">
        <w:t xml:space="preserve">objetivo de aprendizagem desta disciplina é </w:t>
      </w:r>
      <w:r w:rsidR="009275E3">
        <w:t xml:space="preserve">ter uma visão da evolução dos estudos de Marketing ao longo do tempo e </w:t>
      </w:r>
      <w:r w:rsidR="009275E3" w:rsidRPr="009275E3">
        <w:t>capacitar os participantes a analisar criticamente o sistema de marketing das organizações, indicando soluções para melhoria.</w:t>
      </w:r>
      <w:r w:rsidR="009275E3">
        <w:t xml:space="preserve"> </w:t>
      </w:r>
      <w:r w:rsidR="00962C34">
        <w:t xml:space="preserve">Inicialmente será apresentada uma visão histórica dos estudos da área </w:t>
      </w:r>
      <w:r w:rsidR="00F25532" w:rsidRPr="0065104C">
        <w:t xml:space="preserve">e </w:t>
      </w:r>
      <w:r w:rsidR="00ED5AF7">
        <w:t>eventos que promoveram mudanças significativas nas pesquisas. N</w:t>
      </w:r>
      <w:r w:rsidR="00962C34">
        <w:t>a sequência serão abordados tema</w:t>
      </w:r>
      <w:r w:rsidR="00385186">
        <w:t>s</w:t>
      </w:r>
      <w:r w:rsidR="00962C34">
        <w:t xml:space="preserve"> de fronteira </w:t>
      </w:r>
      <w:r w:rsidR="00385186">
        <w:t>dos estudos da área</w:t>
      </w:r>
      <w:r w:rsidR="000451D1">
        <w:t>. A escolha</w:t>
      </w:r>
      <w:r w:rsidR="00385186">
        <w:t xml:space="preserve"> dos temas considerou</w:t>
      </w:r>
      <w:r w:rsidR="000451D1">
        <w:t xml:space="preserve"> os temas mais comuns nos periódicos e conferências da área e</w:t>
      </w:r>
      <w:r w:rsidR="00385186">
        <w:t xml:space="preserve"> </w:t>
      </w:r>
      <w:r w:rsidR="00D86921">
        <w:t xml:space="preserve">os </w:t>
      </w:r>
      <w:r w:rsidR="00385186">
        <w:t>levantamento</w:t>
      </w:r>
      <w:r w:rsidR="00D86921">
        <w:t>s</w:t>
      </w:r>
      <w:r w:rsidR="00385186">
        <w:t xml:space="preserve"> </w:t>
      </w:r>
      <w:r w:rsidR="009275E3">
        <w:t xml:space="preserve">junto às empresas </w:t>
      </w:r>
      <w:r w:rsidR="00D86921">
        <w:t xml:space="preserve">que o </w:t>
      </w:r>
      <w:r w:rsidR="00D86921">
        <w:rPr>
          <w:i/>
        </w:rPr>
        <w:t>Marketing Science</w:t>
      </w:r>
      <w:r w:rsidR="00D86921" w:rsidRPr="00D86921">
        <w:rPr>
          <w:i/>
        </w:rPr>
        <w:t xml:space="preserve"> </w:t>
      </w:r>
      <w:proofErr w:type="spellStart"/>
      <w:r w:rsidR="00D86921" w:rsidRPr="00D86921">
        <w:rPr>
          <w:i/>
        </w:rPr>
        <w:t>Institute</w:t>
      </w:r>
      <w:proofErr w:type="spellEnd"/>
      <w:r w:rsidR="00D86921">
        <w:t xml:space="preserve"> </w:t>
      </w:r>
      <w:r w:rsidR="00385186" w:rsidRPr="00D86921">
        <w:t>re</w:t>
      </w:r>
      <w:r w:rsidR="00D86921">
        <w:t xml:space="preserve">aliza a cada dois </w:t>
      </w:r>
      <w:r w:rsidR="000451D1">
        <w:t>anos</w:t>
      </w:r>
      <w:r w:rsidR="00F25532" w:rsidRPr="0065104C">
        <w:t xml:space="preserve">. </w:t>
      </w:r>
    </w:p>
    <w:p w14:paraId="5D258D4C" w14:textId="77777777" w:rsidR="00C15511" w:rsidRPr="0065104C" w:rsidRDefault="00C15511" w:rsidP="00C15511">
      <w:pPr>
        <w:tabs>
          <w:tab w:val="left" w:pos="6521"/>
        </w:tabs>
      </w:pPr>
    </w:p>
    <w:p w14:paraId="04AA8A02" w14:textId="77777777" w:rsidR="00C15511" w:rsidRPr="0065104C" w:rsidRDefault="000733F8" w:rsidP="00C15511">
      <w:pPr>
        <w:pStyle w:val="TARJA"/>
        <w:shd w:val="pct20" w:color="000000" w:fill="FFFFFF"/>
        <w:spacing w:before="60" w:after="60"/>
        <w:ind w:firstLine="0"/>
        <w:rPr>
          <w:sz w:val="24"/>
          <w:szCs w:val="24"/>
        </w:rPr>
      </w:pPr>
      <w:r w:rsidRPr="0065104C">
        <w:rPr>
          <w:sz w:val="24"/>
          <w:szCs w:val="24"/>
        </w:rPr>
        <w:t>CONTeúdo</w:t>
      </w:r>
      <w:r w:rsidR="00C15511" w:rsidRPr="0065104C">
        <w:rPr>
          <w:sz w:val="24"/>
          <w:szCs w:val="24"/>
        </w:rPr>
        <w:t xml:space="preserve"> </w:t>
      </w:r>
    </w:p>
    <w:p w14:paraId="1D7D29B3" w14:textId="77777777" w:rsidR="000733F8" w:rsidRPr="0065104C" w:rsidRDefault="000733F8" w:rsidP="00EA5A33">
      <w:pPr>
        <w:tabs>
          <w:tab w:val="left" w:pos="6521"/>
        </w:tabs>
      </w:pPr>
      <w:r w:rsidRPr="0065104C">
        <w:t>O seminário está estruturado em seis módulos</w:t>
      </w:r>
      <w:r w:rsidR="00274AF0" w:rsidRPr="0065104C">
        <w:t>.</w:t>
      </w:r>
      <w:r w:rsidR="00FA5C1B">
        <w:t xml:space="preserve"> O tema de cada módulo e os textos que serão</w:t>
      </w:r>
      <w:r w:rsidR="009D2230">
        <w:t xml:space="preserve"> discutidos estão apresentados abaixo</w:t>
      </w:r>
    </w:p>
    <w:p w14:paraId="65B569A1" w14:textId="77777777" w:rsidR="00274AF0" w:rsidRPr="0065104C" w:rsidRDefault="00274AF0" w:rsidP="00EA5A33">
      <w:pPr>
        <w:tabs>
          <w:tab w:val="left" w:pos="6521"/>
        </w:tabs>
      </w:pPr>
    </w:p>
    <w:p w14:paraId="7BA228C4" w14:textId="40E81CC9" w:rsidR="00274AF0" w:rsidRPr="00695B37" w:rsidRDefault="00274AF0" w:rsidP="00ED5AF7">
      <w:pPr>
        <w:rPr>
          <w:b/>
        </w:rPr>
      </w:pPr>
      <w:r w:rsidRPr="00695B37">
        <w:rPr>
          <w:b/>
        </w:rPr>
        <w:t xml:space="preserve">Módulo 1 </w:t>
      </w:r>
      <w:r w:rsidR="00172E12" w:rsidRPr="00695B37">
        <w:rPr>
          <w:b/>
        </w:rPr>
        <w:t>–</w:t>
      </w:r>
      <w:r w:rsidR="00ED5AF7" w:rsidRPr="00695B37">
        <w:rPr>
          <w:b/>
        </w:rPr>
        <w:t xml:space="preserve"> História da Teoria de Marketing</w:t>
      </w:r>
      <w:r w:rsidR="0077510C" w:rsidRPr="00695B37">
        <w:rPr>
          <w:b/>
        </w:rPr>
        <w:t xml:space="preserve"> (M</w:t>
      </w:r>
      <w:r w:rsidR="00ED5AF7" w:rsidRPr="00695B37">
        <w:rPr>
          <w:b/>
        </w:rPr>
        <w:t>anhã do dia 13/09/2018</w:t>
      </w:r>
      <w:r w:rsidR="00C8516A" w:rsidRPr="00695B37">
        <w:rPr>
          <w:b/>
        </w:rPr>
        <w:t>)</w:t>
      </w:r>
    </w:p>
    <w:p w14:paraId="47305E63" w14:textId="4D964D68" w:rsidR="009275E3" w:rsidRDefault="009275E3" w:rsidP="00ED5AF7">
      <w:pPr>
        <w:tabs>
          <w:tab w:val="left" w:pos="6521"/>
        </w:tabs>
      </w:pPr>
      <w:r>
        <w:t>Apresenta uma visão histórica dos temas tratados nos estudos de Marketing desde o início do século XX. Também serão apresentados os principais periódicos da área e o escopo principal de</w:t>
      </w:r>
      <w:r w:rsidR="00A00768">
        <w:t xml:space="preserve"> cada</w:t>
      </w:r>
      <w:r>
        <w:t xml:space="preserve">. </w:t>
      </w:r>
    </w:p>
    <w:p w14:paraId="1A24701E" w14:textId="77777777" w:rsidR="00A00768" w:rsidRDefault="00A00768" w:rsidP="00ED5AF7">
      <w:pPr>
        <w:tabs>
          <w:tab w:val="left" w:pos="6521"/>
        </w:tabs>
      </w:pPr>
    </w:p>
    <w:p w14:paraId="1702DAE5" w14:textId="282E0B05" w:rsidR="00ED5AF7" w:rsidRPr="0065104C" w:rsidRDefault="00ED5AF7" w:rsidP="00ED5AF7">
      <w:pPr>
        <w:tabs>
          <w:tab w:val="left" w:pos="6521"/>
        </w:tabs>
      </w:pPr>
      <w:r w:rsidRPr="0065104C">
        <w:t>Os alunos d</w:t>
      </w:r>
      <w:r>
        <w:t>evem estudar previamente os</w:t>
      </w:r>
      <w:r w:rsidRPr="0065104C">
        <w:t xml:space="preserve"> artigos indicados</w:t>
      </w:r>
      <w:r>
        <w:t xml:space="preserve"> abaixo. </w:t>
      </w:r>
      <w:r w:rsidRPr="0065104C">
        <w:t>Discussão estruturada conduzida pelo professor sobre o tema e baseada nos artigos.</w:t>
      </w:r>
      <w:r w:rsidR="00A00768">
        <w:t xml:space="preserve"> Sugiro que a leitura ocorra na ordem que os textos são listados.</w:t>
      </w:r>
    </w:p>
    <w:p w14:paraId="6394480C" w14:textId="77777777" w:rsidR="00ED5AF7" w:rsidRDefault="00ED5AF7" w:rsidP="00ED5AF7">
      <w:pPr>
        <w:rPr>
          <w:color w:val="222222"/>
          <w:shd w:val="clear" w:color="auto" w:fill="FFFFFF"/>
          <w:lang w:val="en-US" w:eastAsia="en-US"/>
        </w:rPr>
      </w:pPr>
    </w:p>
    <w:p w14:paraId="4A9CF1CA" w14:textId="77777777" w:rsidR="00ED5AF7" w:rsidRPr="00A00768" w:rsidRDefault="00ED5AF7" w:rsidP="00ED5AF7">
      <w:pPr>
        <w:pStyle w:val="PargrafodaLista"/>
        <w:numPr>
          <w:ilvl w:val="0"/>
          <w:numId w:val="7"/>
        </w:numPr>
        <w:rPr>
          <w:lang w:val="en-US"/>
        </w:rPr>
      </w:pPr>
      <w:r w:rsidRPr="00ED5AF7">
        <w:rPr>
          <w:color w:val="222222"/>
          <w:shd w:val="clear" w:color="auto" w:fill="FFFFFF"/>
          <w:lang w:val="en-US" w:eastAsia="en-US"/>
        </w:rPr>
        <w:t>Shaw, E. H., &amp; Jones, D. B. (2005). A history of schools of marketing thought. </w:t>
      </w:r>
      <w:r w:rsidRPr="00ED5AF7">
        <w:rPr>
          <w:i/>
          <w:iCs/>
          <w:color w:val="222222"/>
          <w:shd w:val="clear" w:color="auto" w:fill="FFFFFF"/>
          <w:lang w:val="en-US" w:eastAsia="en-US"/>
        </w:rPr>
        <w:t>Marketing Theory</w:t>
      </w:r>
      <w:r w:rsidRPr="00ED5AF7">
        <w:rPr>
          <w:color w:val="222222"/>
          <w:shd w:val="clear" w:color="auto" w:fill="FFFFFF"/>
          <w:lang w:val="en-US" w:eastAsia="en-US"/>
        </w:rPr>
        <w:t>, </w:t>
      </w:r>
      <w:r w:rsidRPr="00ED5AF7">
        <w:rPr>
          <w:i/>
          <w:iCs/>
          <w:color w:val="222222"/>
          <w:shd w:val="clear" w:color="auto" w:fill="FFFFFF"/>
          <w:lang w:val="en-US" w:eastAsia="en-US"/>
        </w:rPr>
        <w:t>5</w:t>
      </w:r>
      <w:r w:rsidRPr="00ED5AF7">
        <w:rPr>
          <w:color w:val="222222"/>
          <w:shd w:val="clear" w:color="auto" w:fill="FFFFFF"/>
          <w:lang w:val="en-US" w:eastAsia="en-US"/>
        </w:rPr>
        <w:t>(3), 239-281.</w:t>
      </w:r>
    </w:p>
    <w:p w14:paraId="437BD2FC" w14:textId="099A5D83" w:rsidR="00A00768" w:rsidRPr="00A00768" w:rsidRDefault="00A00768" w:rsidP="00A00768">
      <w:pPr>
        <w:pStyle w:val="PargrafodaLista"/>
        <w:numPr>
          <w:ilvl w:val="0"/>
          <w:numId w:val="7"/>
        </w:numPr>
        <w:rPr>
          <w:lang w:val="en-US"/>
        </w:rPr>
      </w:pPr>
      <w:r w:rsidRPr="00ED5AF7">
        <w:rPr>
          <w:lang w:val="en-US"/>
        </w:rPr>
        <w:t xml:space="preserve">Cortez, R. M., &amp; Johnston, W. J. (2017). The future of B2B marketing theory: A historical and prospective analysis. </w:t>
      </w:r>
      <w:r w:rsidRPr="00ED5AF7">
        <w:rPr>
          <w:i/>
          <w:lang w:val="en-US"/>
        </w:rPr>
        <w:t>Industrial Marketing Management</w:t>
      </w:r>
      <w:r w:rsidRPr="00ED5AF7">
        <w:rPr>
          <w:lang w:val="en-US"/>
        </w:rPr>
        <w:t>, 66, 90-102.</w:t>
      </w:r>
    </w:p>
    <w:p w14:paraId="01F4AEC6" w14:textId="77777777" w:rsidR="00ED5AF7" w:rsidRPr="00ED5AF7" w:rsidRDefault="00ED5AF7" w:rsidP="00ED5AF7">
      <w:pPr>
        <w:pStyle w:val="PargrafodaLista"/>
        <w:numPr>
          <w:ilvl w:val="0"/>
          <w:numId w:val="7"/>
        </w:numPr>
        <w:rPr>
          <w:lang w:val="en-US"/>
        </w:rPr>
      </w:pPr>
      <w:r w:rsidRPr="00ED5AF7">
        <w:rPr>
          <w:color w:val="222222"/>
          <w:shd w:val="clear" w:color="auto" w:fill="FFFFFF"/>
          <w:lang w:val="en-US" w:eastAsia="en-US"/>
        </w:rPr>
        <w:t>Brown, S. (2013). Postmodern marketing? </w:t>
      </w:r>
      <w:r w:rsidRPr="00ED5AF7">
        <w:rPr>
          <w:i/>
          <w:iCs/>
          <w:color w:val="222222"/>
          <w:shd w:val="clear" w:color="auto" w:fill="FFFFFF"/>
          <w:lang w:val="en-US" w:eastAsia="en-US"/>
        </w:rPr>
        <w:t>European Journal of Marketing</w:t>
      </w:r>
      <w:r w:rsidRPr="00ED5AF7">
        <w:rPr>
          <w:color w:val="222222"/>
          <w:shd w:val="clear" w:color="auto" w:fill="FFFFFF"/>
          <w:lang w:val="en-US" w:eastAsia="en-US"/>
        </w:rPr>
        <w:t>. 27(4), 19-34.</w:t>
      </w:r>
    </w:p>
    <w:p w14:paraId="22E193FC" w14:textId="77777777" w:rsidR="00ED5AF7" w:rsidRPr="00ED5AF7" w:rsidRDefault="00ED5AF7" w:rsidP="00ED5AF7">
      <w:pPr>
        <w:pStyle w:val="PargrafodaLista"/>
        <w:numPr>
          <w:ilvl w:val="0"/>
          <w:numId w:val="7"/>
        </w:numPr>
        <w:rPr>
          <w:color w:val="222222"/>
          <w:shd w:val="clear" w:color="auto" w:fill="FFFFFF"/>
          <w:lang w:val="en-US" w:eastAsia="en-US"/>
        </w:rPr>
      </w:pPr>
      <w:r w:rsidRPr="00ED5AF7">
        <w:rPr>
          <w:color w:val="222222"/>
          <w:shd w:val="clear" w:color="auto" w:fill="FFFFFF"/>
          <w:lang w:val="en-US" w:eastAsia="en-US"/>
        </w:rPr>
        <w:t>Tadajewski, M. (2012). History and critical marketing studies. </w:t>
      </w:r>
      <w:r w:rsidRPr="00ED5AF7">
        <w:rPr>
          <w:i/>
          <w:iCs/>
          <w:color w:val="222222"/>
          <w:shd w:val="clear" w:color="auto" w:fill="FFFFFF"/>
          <w:lang w:val="en-US" w:eastAsia="en-US"/>
        </w:rPr>
        <w:t>Journal of Historical Research in Marketing</w:t>
      </w:r>
      <w:r w:rsidRPr="00ED5AF7">
        <w:rPr>
          <w:color w:val="222222"/>
          <w:shd w:val="clear" w:color="auto" w:fill="FFFFFF"/>
          <w:lang w:val="en-US" w:eastAsia="en-US"/>
        </w:rPr>
        <w:t>, </w:t>
      </w:r>
      <w:r w:rsidRPr="00ED5AF7">
        <w:rPr>
          <w:i/>
          <w:iCs/>
          <w:color w:val="222222"/>
          <w:shd w:val="clear" w:color="auto" w:fill="FFFFFF"/>
          <w:lang w:val="en-US" w:eastAsia="en-US"/>
        </w:rPr>
        <w:t>4</w:t>
      </w:r>
      <w:r w:rsidRPr="00ED5AF7">
        <w:rPr>
          <w:color w:val="222222"/>
          <w:shd w:val="clear" w:color="auto" w:fill="FFFFFF"/>
          <w:lang w:val="en-US" w:eastAsia="en-US"/>
        </w:rPr>
        <w:t>(3), 440-452.</w:t>
      </w:r>
    </w:p>
    <w:p w14:paraId="159EDE9D" w14:textId="77777777" w:rsidR="0030070A" w:rsidRPr="0065104C" w:rsidRDefault="0030070A" w:rsidP="00EA5A33">
      <w:pPr>
        <w:tabs>
          <w:tab w:val="left" w:pos="6521"/>
        </w:tabs>
      </w:pPr>
    </w:p>
    <w:p w14:paraId="0ACEEB14" w14:textId="77777777" w:rsidR="00695B37" w:rsidRPr="00695B37" w:rsidRDefault="00C8516A" w:rsidP="00695B37">
      <w:pPr>
        <w:tabs>
          <w:tab w:val="left" w:pos="6521"/>
        </w:tabs>
        <w:rPr>
          <w:b/>
        </w:rPr>
      </w:pPr>
      <w:r w:rsidRPr="00695B37">
        <w:rPr>
          <w:b/>
        </w:rPr>
        <w:t xml:space="preserve">Módulo 2 </w:t>
      </w:r>
      <w:r w:rsidR="0077510C" w:rsidRPr="00695B37">
        <w:rPr>
          <w:b/>
        </w:rPr>
        <w:t>–</w:t>
      </w:r>
      <w:r w:rsidRPr="00695B37">
        <w:rPr>
          <w:b/>
        </w:rPr>
        <w:t xml:space="preserve"> </w:t>
      </w:r>
      <w:r w:rsidR="00695B37" w:rsidRPr="00A00768">
        <w:rPr>
          <w:b/>
          <w:lang w:val="en-US"/>
        </w:rPr>
        <w:t>Value,</w:t>
      </w:r>
      <w:r w:rsidR="00144637" w:rsidRPr="00A00768">
        <w:rPr>
          <w:b/>
          <w:lang w:val="en-US"/>
        </w:rPr>
        <w:t xml:space="preserve"> value creation and measurement</w:t>
      </w:r>
      <w:r w:rsidR="00695B37" w:rsidRPr="00695B37">
        <w:rPr>
          <w:b/>
        </w:rPr>
        <w:t xml:space="preserve"> (Tarde do dia 13/09/2018</w:t>
      </w:r>
      <w:r w:rsidR="0077510C" w:rsidRPr="00695B37">
        <w:rPr>
          <w:b/>
        </w:rPr>
        <w:t>)</w:t>
      </w:r>
      <w:r w:rsidR="00695B37" w:rsidRPr="00695B37">
        <w:rPr>
          <w:b/>
        </w:rPr>
        <w:t xml:space="preserve">. </w:t>
      </w:r>
    </w:p>
    <w:p w14:paraId="09697B23" w14:textId="7F0F8055" w:rsidR="00A00768" w:rsidRDefault="00A00768" w:rsidP="00695B37">
      <w:pPr>
        <w:tabs>
          <w:tab w:val="left" w:pos="6521"/>
        </w:tabs>
      </w:pPr>
      <w:r>
        <w:t xml:space="preserve">Apresenta os conceitos de valor de troca, valor em uso, criação de valor associados à lógica dominante de serviço e  ao conceito de </w:t>
      </w:r>
      <w:r w:rsidRPr="00A00768">
        <w:rPr>
          <w:i/>
          <w:lang w:val="en-US"/>
        </w:rPr>
        <w:t>prosumer</w:t>
      </w:r>
      <w:r>
        <w:rPr>
          <w:i/>
          <w:lang w:val="en-US"/>
        </w:rPr>
        <w:t xml:space="preserve">. </w:t>
      </w:r>
    </w:p>
    <w:p w14:paraId="3F1D2107" w14:textId="77777777" w:rsidR="00695B37" w:rsidRDefault="00695B37" w:rsidP="00695B37">
      <w:pPr>
        <w:tabs>
          <w:tab w:val="left" w:pos="6521"/>
        </w:tabs>
      </w:pPr>
      <w:r w:rsidRPr="0065104C">
        <w:lastRenderedPageBreak/>
        <w:t>Os alunos d</w:t>
      </w:r>
      <w:r>
        <w:t>evem estudar previamente os</w:t>
      </w:r>
      <w:r w:rsidRPr="0065104C">
        <w:t xml:space="preserve"> artigos indicados</w:t>
      </w:r>
      <w:r>
        <w:t xml:space="preserve"> abaixo</w:t>
      </w:r>
      <w:r w:rsidRPr="0065104C">
        <w:t>. No início do módulo haverá um rápido teste para avaliar a compreensão dos artigos.</w:t>
      </w:r>
      <w:r>
        <w:t xml:space="preserve"> </w:t>
      </w:r>
      <w:r w:rsidRPr="0065104C">
        <w:t>Discussão estruturada conduzida pelo professor sobre o tema e baseada nos artigos estudados.</w:t>
      </w:r>
      <w:r>
        <w:t xml:space="preserve"> </w:t>
      </w:r>
    </w:p>
    <w:p w14:paraId="5B88DD50" w14:textId="0E4B0A6B" w:rsidR="00583013" w:rsidRPr="0065104C" w:rsidRDefault="00583013" w:rsidP="00695B37">
      <w:pPr>
        <w:tabs>
          <w:tab w:val="left" w:pos="6521"/>
        </w:tabs>
      </w:pPr>
      <w:r w:rsidRPr="00A00768">
        <w:rPr>
          <w:b/>
        </w:rPr>
        <w:t>Atividade prévia</w:t>
      </w:r>
      <w:r>
        <w:t xml:space="preserve">: Após ler as referências indicadas, procure nas bases </w:t>
      </w:r>
      <w:r w:rsidR="00BC58AE">
        <w:t>de periódicos</w:t>
      </w:r>
      <w:r w:rsidR="00A9414F">
        <w:t xml:space="preserve"> algum(</w:t>
      </w:r>
      <w:proofErr w:type="spellStart"/>
      <w:r w:rsidR="00A9414F">
        <w:t>ns</w:t>
      </w:r>
      <w:proofErr w:type="spellEnd"/>
      <w:r w:rsidR="00A9414F">
        <w:t>)</w:t>
      </w:r>
      <w:r w:rsidR="00BC58AE">
        <w:t xml:space="preserve"> artigo(s) que defina</w:t>
      </w:r>
      <w:r w:rsidR="00A9414F">
        <w:t>(m) o conceito de servitização</w:t>
      </w:r>
      <w:r w:rsidR="00A00768">
        <w:t xml:space="preserve"> e c</w:t>
      </w:r>
      <w:r w:rsidR="00A9414F">
        <w:t>ompare servitização com a lógica dominante de serviço. Selecione um</w:t>
      </w:r>
      <w:r w:rsidR="00FD7A2D">
        <w:t xml:space="preserve"> exemplo para ilustrar servitização e outro para </w:t>
      </w:r>
      <w:r w:rsidR="00A9414F">
        <w:t xml:space="preserve">a </w:t>
      </w:r>
      <w:r w:rsidR="00FD7A2D">
        <w:t xml:space="preserve">lógica dominante de serviço. Prepare até 5 slides para apresentar o seu trabalho. </w:t>
      </w:r>
    </w:p>
    <w:p w14:paraId="2C9F22C0" w14:textId="77777777" w:rsidR="00C8516A" w:rsidRPr="0065104C" w:rsidRDefault="00C8516A" w:rsidP="00695B37"/>
    <w:p w14:paraId="7004EDAC" w14:textId="77777777" w:rsidR="00ED5AF7" w:rsidRPr="00A00768" w:rsidRDefault="00ED5AF7" w:rsidP="00695B37">
      <w:pPr>
        <w:pStyle w:val="PargrafodaLista"/>
        <w:numPr>
          <w:ilvl w:val="0"/>
          <w:numId w:val="8"/>
        </w:numPr>
        <w:rPr>
          <w:lang w:val="en-US"/>
        </w:rPr>
      </w:pPr>
      <w:r w:rsidRPr="00A00768">
        <w:rPr>
          <w:lang w:val="en-US"/>
        </w:rPr>
        <w:t xml:space="preserve">Bettencourt, L., </w:t>
      </w:r>
      <w:proofErr w:type="spellStart"/>
      <w:r w:rsidRPr="00A00768">
        <w:rPr>
          <w:lang w:val="en-US"/>
        </w:rPr>
        <w:t>Lusch</w:t>
      </w:r>
      <w:proofErr w:type="spellEnd"/>
      <w:r w:rsidRPr="00A00768">
        <w:rPr>
          <w:lang w:val="en-US"/>
        </w:rPr>
        <w:t xml:space="preserve">, R., &amp; </w:t>
      </w:r>
      <w:proofErr w:type="spellStart"/>
      <w:r w:rsidRPr="00A00768">
        <w:rPr>
          <w:lang w:val="en-US"/>
        </w:rPr>
        <w:t>Vargo</w:t>
      </w:r>
      <w:proofErr w:type="spellEnd"/>
      <w:r w:rsidRPr="00A00768">
        <w:rPr>
          <w:lang w:val="en-US"/>
        </w:rPr>
        <w:t xml:space="preserve">, S. (2014). A service lens on value creation: Marketing's role in achieving strategic advantage. </w:t>
      </w:r>
      <w:r w:rsidRPr="00A00768">
        <w:rPr>
          <w:i/>
          <w:lang w:val="en-US"/>
        </w:rPr>
        <w:t>California Management Review</w:t>
      </w:r>
      <w:r w:rsidRPr="00A00768">
        <w:rPr>
          <w:lang w:val="en-US"/>
        </w:rPr>
        <w:t>, 57(1), 44-66.</w:t>
      </w:r>
    </w:p>
    <w:p w14:paraId="081EDC18" w14:textId="77777777" w:rsidR="00ED5AF7" w:rsidRPr="00A00768" w:rsidRDefault="00ED5AF7" w:rsidP="00695B37">
      <w:pPr>
        <w:pStyle w:val="PargrafodaLista"/>
        <w:numPr>
          <w:ilvl w:val="0"/>
          <w:numId w:val="8"/>
        </w:numPr>
        <w:rPr>
          <w:lang w:val="en-US"/>
        </w:rPr>
      </w:pPr>
      <w:r w:rsidRPr="00A00768">
        <w:rPr>
          <w:lang w:val="en-US"/>
        </w:rPr>
        <w:t xml:space="preserve">Kumar, V., &amp; </w:t>
      </w:r>
      <w:proofErr w:type="spellStart"/>
      <w:r w:rsidRPr="00A00768">
        <w:rPr>
          <w:lang w:val="en-US"/>
        </w:rPr>
        <w:t>Reinartz</w:t>
      </w:r>
      <w:proofErr w:type="spellEnd"/>
      <w:r w:rsidRPr="00A00768">
        <w:rPr>
          <w:lang w:val="en-US"/>
        </w:rPr>
        <w:t xml:space="preserve">, W. (2016). Creating enduring customer value. </w:t>
      </w:r>
      <w:r w:rsidRPr="00A00768">
        <w:rPr>
          <w:i/>
          <w:lang w:val="en-US"/>
        </w:rPr>
        <w:t>Journal of Marketing</w:t>
      </w:r>
      <w:r w:rsidRPr="00A00768">
        <w:rPr>
          <w:lang w:val="en-US"/>
        </w:rPr>
        <w:t>, 80(6), 36-68.</w:t>
      </w:r>
    </w:p>
    <w:p w14:paraId="22EE3AE5" w14:textId="77777777" w:rsidR="00ED5AF7" w:rsidRPr="00A00768" w:rsidRDefault="00ED5AF7" w:rsidP="00695B37">
      <w:pPr>
        <w:pStyle w:val="PargrafodaLista"/>
        <w:numPr>
          <w:ilvl w:val="0"/>
          <w:numId w:val="8"/>
        </w:numPr>
        <w:rPr>
          <w:lang w:val="en-US"/>
        </w:rPr>
      </w:pPr>
      <w:r w:rsidRPr="00A00768">
        <w:rPr>
          <w:lang w:val="en-US"/>
        </w:rPr>
        <w:t xml:space="preserve">Payne, A., </w:t>
      </w:r>
      <w:proofErr w:type="spellStart"/>
      <w:r w:rsidRPr="00A00768">
        <w:rPr>
          <w:lang w:val="en-US"/>
        </w:rPr>
        <w:t>Frow</w:t>
      </w:r>
      <w:proofErr w:type="spellEnd"/>
      <w:r w:rsidRPr="00A00768">
        <w:rPr>
          <w:lang w:val="en-US"/>
        </w:rPr>
        <w:t xml:space="preserve">, P., &amp; Eggert, A. (2017). The customer value proposition: evolution, development, and application in marketing. </w:t>
      </w:r>
      <w:r w:rsidRPr="00A00768">
        <w:rPr>
          <w:i/>
          <w:lang w:val="en-US"/>
        </w:rPr>
        <w:t>Journal of the Academy of Marketing Science,</w:t>
      </w:r>
      <w:r w:rsidRPr="00A00768">
        <w:rPr>
          <w:lang w:val="en-US"/>
        </w:rPr>
        <w:t xml:space="preserve"> 45(4), 467-489.</w:t>
      </w:r>
    </w:p>
    <w:p w14:paraId="2856232F" w14:textId="77777777" w:rsidR="00ED5AF7" w:rsidRPr="00A00768" w:rsidRDefault="00ED5AF7" w:rsidP="00695B37">
      <w:pPr>
        <w:pStyle w:val="PargrafodaLista"/>
        <w:numPr>
          <w:ilvl w:val="0"/>
          <w:numId w:val="8"/>
        </w:numPr>
        <w:rPr>
          <w:lang w:val="en-US"/>
        </w:rPr>
      </w:pPr>
      <w:r w:rsidRPr="00A00768">
        <w:rPr>
          <w:lang w:val="en-US"/>
        </w:rPr>
        <w:t xml:space="preserve">Macdonald, E. K., </w:t>
      </w:r>
      <w:proofErr w:type="spellStart"/>
      <w:r w:rsidRPr="00A00768">
        <w:rPr>
          <w:lang w:val="en-US"/>
        </w:rPr>
        <w:t>Kleinaltenkamp</w:t>
      </w:r>
      <w:proofErr w:type="spellEnd"/>
      <w:r w:rsidRPr="00A00768">
        <w:rPr>
          <w:lang w:val="en-US"/>
        </w:rPr>
        <w:t xml:space="preserve">, M., &amp; Wilson, H. N. (2016). How business customers judge solutions: Solution quality and value in use. </w:t>
      </w:r>
      <w:r w:rsidRPr="00A00768">
        <w:rPr>
          <w:i/>
          <w:lang w:val="en-US"/>
        </w:rPr>
        <w:t>Journal of Marketing</w:t>
      </w:r>
      <w:r w:rsidRPr="00A00768">
        <w:rPr>
          <w:lang w:val="en-US"/>
        </w:rPr>
        <w:t>, 80(3), 96-120.</w:t>
      </w:r>
    </w:p>
    <w:p w14:paraId="0B907A33" w14:textId="77777777" w:rsidR="0094631C" w:rsidRPr="00A00768" w:rsidRDefault="0094631C" w:rsidP="00695B37">
      <w:pPr>
        <w:tabs>
          <w:tab w:val="left" w:pos="6521"/>
        </w:tabs>
        <w:rPr>
          <w:bCs/>
          <w:lang w:val="en-US"/>
        </w:rPr>
      </w:pPr>
    </w:p>
    <w:p w14:paraId="40ACABE0" w14:textId="77777777" w:rsidR="00391D0C" w:rsidRDefault="00391D0C" w:rsidP="00695B37">
      <w:pPr>
        <w:rPr>
          <w:b/>
        </w:rPr>
      </w:pPr>
      <w:r w:rsidRPr="00695B37">
        <w:rPr>
          <w:b/>
        </w:rPr>
        <w:t xml:space="preserve">Módulo 3 – </w:t>
      </w:r>
      <w:r w:rsidR="00695B37" w:rsidRPr="00DA4EE1">
        <w:rPr>
          <w:b/>
          <w:lang w:val="en-US"/>
        </w:rPr>
        <w:t>Customer Journey</w:t>
      </w:r>
      <w:r w:rsidR="00AF6C53" w:rsidRPr="00695B37">
        <w:rPr>
          <w:b/>
        </w:rPr>
        <w:t>.</w:t>
      </w:r>
      <w:r w:rsidR="00695B37">
        <w:rPr>
          <w:b/>
        </w:rPr>
        <w:t xml:space="preserve"> (Manhã do dia 14/09/2018</w:t>
      </w:r>
      <w:r w:rsidRPr="00695B37">
        <w:rPr>
          <w:b/>
        </w:rPr>
        <w:t>)</w:t>
      </w:r>
    </w:p>
    <w:p w14:paraId="23A51FB1" w14:textId="40A6BFB2" w:rsidR="00DA4EE1" w:rsidRDefault="00481E9A" w:rsidP="00695B37">
      <w:pPr>
        <w:tabs>
          <w:tab w:val="left" w:pos="6521"/>
        </w:tabs>
      </w:pPr>
      <w:r>
        <w:t xml:space="preserve">Este módulo apresenta o conceito de experiência do cliente na jornada de compra. </w:t>
      </w:r>
    </w:p>
    <w:p w14:paraId="5814DC04" w14:textId="77777777" w:rsidR="00481E9A" w:rsidRDefault="00695B37" w:rsidP="00695B37">
      <w:pPr>
        <w:tabs>
          <w:tab w:val="left" w:pos="6521"/>
        </w:tabs>
      </w:pPr>
      <w:r w:rsidRPr="0065104C">
        <w:t>Os alunos d</w:t>
      </w:r>
      <w:r>
        <w:t>evem estudar previamente os</w:t>
      </w:r>
      <w:r w:rsidRPr="0065104C">
        <w:t xml:space="preserve"> artigos indicados</w:t>
      </w:r>
      <w:r>
        <w:t xml:space="preserve"> abaixo</w:t>
      </w:r>
      <w:r w:rsidRPr="0065104C">
        <w:t>. No início do módulo haverá um rápido teste para avaliar a compreensão dos artigos.</w:t>
      </w:r>
      <w:r>
        <w:t xml:space="preserve"> </w:t>
      </w:r>
      <w:r w:rsidRPr="0065104C">
        <w:t>Discussão estruturada conduzida pelo professor sobre o tema e baseada nos artigos estudados.</w:t>
      </w:r>
      <w:r>
        <w:t xml:space="preserve"> </w:t>
      </w:r>
    </w:p>
    <w:p w14:paraId="3B4A96CD" w14:textId="31F8B9C1" w:rsidR="00695B37" w:rsidRPr="0065104C" w:rsidRDefault="00695B37" w:rsidP="00695B37">
      <w:pPr>
        <w:tabs>
          <w:tab w:val="left" w:pos="6521"/>
        </w:tabs>
      </w:pPr>
      <w:r w:rsidRPr="00481E9A">
        <w:rPr>
          <w:b/>
        </w:rPr>
        <w:t>Discussão do caso</w:t>
      </w:r>
      <w:r w:rsidRPr="00EF0AC9">
        <w:t xml:space="preserve"> </w:t>
      </w:r>
      <w:r w:rsidR="00EF0AC9" w:rsidRPr="00EF0AC9">
        <w:t>Accor</w:t>
      </w:r>
      <w:r w:rsidR="00EF0AC9">
        <w:t xml:space="preserve"> </w:t>
      </w:r>
      <w:r w:rsidR="00EF0AC9" w:rsidRPr="00DA4EE1">
        <w:rPr>
          <w:lang w:val="en-US"/>
        </w:rPr>
        <w:t>Hotels and the digital transformation</w:t>
      </w:r>
      <w:r w:rsidR="00EF0AC9">
        <w:t xml:space="preserve"> (</w:t>
      </w:r>
      <w:proofErr w:type="spellStart"/>
      <w:r w:rsidR="00481E9A">
        <w:t>Insead</w:t>
      </w:r>
      <w:proofErr w:type="spellEnd"/>
      <w:r w:rsidR="00481E9A">
        <w:t xml:space="preserve"> - </w:t>
      </w:r>
      <w:r w:rsidR="00EF0AC9">
        <w:t xml:space="preserve">IN1252). </w:t>
      </w:r>
      <w:r w:rsidR="00DA4EE1">
        <w:t>O caso e p</w:t>
      </w:r>
      <w:r w:rsidR="00EF0AC9">
        <w:t>erguntas sobre o caso serão enviadas posteriormente.</w:t>
      </w:r>
    </w:p>
    <w:p w14:paraId="37881BED" w14:textId="77777777" w:rsidR="00695B37" w:rsidRDefault="00695B37" w:rsidP="00695B37">
      <w:pPr>
        <w:rPr>
          <w:b/>
        </w:rPr>
      </w:pPr>
    </w:p>
    <w:p w14:paraId="0C21DDDA" w14:textId="77777777" w:rsidR="00DA4EE1" w:rsidRPr="00DA4EE1" w:rsidRDefault="00DA4EE1" w:rsidP="00DA4EE1">
      <w:pPr>
        <w:pStyle w:val="PargrafodaLista"/>
        <w:numPr>
          <w:ilvl w:val="0"/>
          <w:numId w:val="9"/>
        </w:numPr>
        <w:rPr>
          <w:lang w:val="en-US"/>
        </w:rPr>
      </w:pPr>
      <w:r w:rsidRPr="00DA4EE1">
        <w:rPr>
          <w:lang w:val="en-US"/>
        </w:rPr>
        <w:t xml:space="preserve">Lemon, K. N., &amp; </w:t>
      </w:r>
      <w:proofErr w:type="spellStart"/>
      <w:r w:rsidRPr="00DA4EE1">
        <w:rPr>
          <w:lang w:val="en-US"/>
        </w:rPr>
        <w:t>Verhoef</w:t>
      </w:r>
      <w:proofErr w:type="spellEnd"/>
      <w:r w:rsidRPr="00DA4EE1">
        <w:rPr>
          <w:lang w:val="en-US"/>
        </w:rPr>
        <w:t xml:space="preserve">, P. C. (2016). Understanding customer experience throughout the customer journey. </w:t>
      </w:r>
      <w:r w:rsidRPr="00DA4EE1">
        <w:rPr>
          <w:i/>
          <w:lang w:val="en-US"/>
        </w:rPr>
        <w:t>Journal of Marketing</w:t>
      </w:r>
      <w:r w:rsidRPr="00DA4EE1">
        <w:rPr>
          <w:lang w:val="en-US"/>
        </w:rPr>
        <w:t>, 80(6), 69-96.</w:t>
      </w:r>
    </w:p>
    <w:p w14:paraId="7BA42AAF" w14:textId="77777777" w:rsidR="00695B37" w:rsidRPr="00DA4EE1" w:rsidRDefault="00695B37" w:rsidP="00695B37">
      <w:pPr>
        <w:pStyle w:val="PargrafodaLista"/>
        <w:numPr>
          <w:ilvl w:val="0"/>
          <w:numId w:val="9"/>
        </w:numPr>
        <w:rPr>
          <w:lang w:val="en-US"/>
        </w:rPr>
      </w:pPr>
      <w:r w:rsidRPr="00DA4EE1">
        <w:rPr>
          <w:lang w:val="en-US"/>
        </w:rPr>
        <w:t xml:space="preserve">Homburg, C., </w:t>
      </w:r>
      <w:proofErr w:type="spellStart"/>
      <w:r w:rsidRPr="00DA4EE1">
        <w:rPr>
          <w:lang w:val="en-US"/>
        </w:rPr>
        <w:t>Jozić</w:t>
      </w:r>
      <w:proofErr w:type="spellEnd"/>
      <w:r w:rsidRPr="00DA4EE1">
        <w:rPr>
          <w:lang w:val="en-US"/>
        </w:rPr>
        <w:t xml:space="preserve">, D., &amp; </w:t>
      </w:r>
      <w:proofErr w:type="spellStart"/>
      <w:r w:rsidRPr="00DA4EE1">
        <w:rPr>
          <w:lang w:val="en-US"/>
        </w:rPr>
        <w:t>Kuehnl</w:t>
      </w:r>
      <w:proofErr w:type="spellEnd"/>
      <w:r w:rsidRPr="00DA4EE1">
        <w:rPr>
          <w:lang w:val="en-US"/>
        </w:rPr>
        <w:t xml:space="preserve">, C. (2017). Customer experience management: toward implementing an evolving marketing concept. </w:t>
      </w:r>
      <w:r w:rsidRPr="00DA4EE1">
        <w:rPr>
          <w:i/>
          <w:lang w:val="en-US"/>
        </w:rPr>
        <w:t>Journal of the Academy of Marketing Science</w:t>
      </w:r>
      <w:r w:rsidRPr="00DA4EE1">
        <w:rPr>
          <w:lang w:val="en-US"/>
        </w:rPr>
        <w:t>, 45(3), 377-401.</w:t>
      </w:r>
    </w:p>
    <w:p w14:paraId="69B89C97" w14:textId="77777777" w:rsidR="00695B37" w:rsidRPr="00DA4EE1" w:rsidRDefault="00695B37" w:rsidP="00695B37">
      <w:pPr>
        <w:pStyle w:val="PargrafodaLista"/>
        <w:numPr>
          <w:ilvl w:val="0"/>
          <w:numId w:val="9"/>
        </w:numPr>
        <w:rPr>
          <w:lang w:val="en-US"/>
        </w:rPr>
      </w:pPr>
      <w:r w:rsidRPr="00DA4EE1">
        <w:rPr>
          <w:lang w:val="en-US"/>
        </w:rPr>
        <w:t xml:space="preserve">McColl-Kennedy, J. R., </w:t>
      </w:r>
      <w:proofErr w:type="spellStart"/>
      <w:r w:rsidRPr="00DA4EE1">
        <w:rPr>
          <w:lang w:val="en-US"/>
        </w:rPr>
        <w:t>Gustafsson</w:t>
      </w:r>
      <w:proofErr w:type="spellEnd"/>
      <w:r w:rsidRPr="00DA4EE1">
        <w:rPr>
          <w:lang w:val="en-US"/>
        </w:rPr>
        <w:t xml:space="preserve">, A., </w:t>
      </w:r>
      <w:proofErr w:type="spellStart"/>
      <w:r w:rsidRPr="00DA4EE1">
        <w:rPr>
          <w:lang w:val="en-US"/>
        </w:rPr>
        <w:t>Jaakkola</w:t>
      </w:r>
      <w:proofErr w:type="spellEnd"/>
      <w:r w:rsidRPr="00DA4EE1">
        <w:rPr>
          <w:lang w:val="en-US"/>
        </w:rPr>
        <w:t xml:space="preserve">, E., Klaus, P., Radnor, Z. J., Perks, H., &amp; </w:t>
      </w:r>
      <w:proofErr w:type="spellStart"/>
      <w:r w:rsidRPr="00DA4EE1">
        <w:rPr>
          <w:lang w:val="en-US"/>
        </w:rPr>
        <w:t>Friman</w:t>
      </w:r>
      <w:proofErr w:type="spellEnd"/>
      <w:r w:rsidRPr="00DA4EE1">
        <w:rPr>
          <w:lang w:val="en-US"/>
        </w:rPr>
        <w:t xml:space="preserve">, M. (2015). Fresh perspectives on customer experience. </w:t>
      </w:r>
      <w:r w:rsidRPr="00DA4EE1">
        <w:rPr>
          <w:i/>
          <w:lang w:val="en-US"/>
        </w:rPr>
        <w:t>Journal of Services Marketing</w:t>
      </w:r>
      <w:r w:rsidRPr="00DA4EE1">
        <w:rPr>
          <w:lang w:val="en-US"/>
        </w:rPr>
        <w:t>, 29(6/7), 430-435.</w:t>
      </w:r>
    </w:p>
    <w:p w14:paraId="6A5C3634" w14:textId="77777777" w:rsidR="00695B37" w:rsidRDefault="00695B37" w:rsidP="00695B37">
      <w:pPr>
        <w:pStyle w:val="PargrafodaLista"/>
        <w:numPr>
          <w:ilvl w:val="0"/>
          <w:numId w:val="9"/>
        </w:numPr>
        <w:rPr>
          <w:lang w:val="en-US"/>
        </w:rPr>
      </w:pPr>
      <w:proofErr w:type="spellStart"/>
      <w:r w:rsidRPr="00DA4EE1">
        <w:rPr>
          <w:lang w:val="en-US"/>
        </w:rPr>
        <w:t>Maklan</w:t>
      </w:r>
      <w:proofErr w:type="spellEnd"/>
      <w:r w:rsidRPr="00DA4EE1">
        <w:rPr>
          <w:lang w:val="en-US"/>
        </w:rPr>
        <w:t xml:space="preserve">, S., </w:t>
      </w:r>
      <w:proofErr w:type="spellStart"/>
      <w:r w:rsidRPr="00DA4EE1">
        <w:rPr>
          <w:lang w:val="en-US"/>
        </w:rPr>
        <w:t>Antonetti</w:t>
      </w:r>
      <w:proofErr w:type="spellEnd"/>
      <w:r w:rsidRPr="00DA4EE1">
        <w:rPr>
          <w:lang w:val="en-US"/>
        </w:rPr>
        <w:t xml:space="preserve">, P., &amp; </w:t>
      </w:r>
      <w:proofErr w:type="spellStart"/>
      <w:r w:rsidRPr="00DA4EE1">
        <w:rPr>
          <w:lang w:val="en-US"/>
        </w:rPr>
        <w:t>Whitty</w:t>
      </w:r>
      <w:proofErr w:type="spellEnd"/>
      <w:r w:rsidRPr="00DA4EE1">
        <w:rPr>
          <w:lang w:val="en-US"/>
        </w:rPr>
        <w:t xml:space="preserve">, S. (2017). A Better Way to Manage Customer Experience: Lessons from the Royal Bank of Scotland. </w:t>
      </w:r>
      <w:r w:rsidRPr="00DA4EE1">
        <w:rPr>
          <w:i/>
          <w:lang w:val="en-US"/>
        </w:rPr>
        <w:t>California Management Review</w:t>
      </w:r>
      <w:r w:rsidRPr="00DA4EE1">
        <w:rPr>
          <w:lang w:val="en-US"/>
        </w:rPr>
        <w:t>, 59(2), 92-115.</w:t>
      </w:r>
    </w:p>
    <w:p w14:paraId="2160ABD8" w14:textId="77777777" w:rsidR="00481E9A" w:rsidRDefault="00481E9A" w:rsidP="00481E9A">
      <w:pPr>
        <w:rPr>
          <w:lang w:val="en-US"/>
        </w:rPr>
      </w:pPr>
    </w:p>
    <w:p w14:paraId="6E985190" w14:textId="77777777" w:rsidR="006C7A42" w:rsidRDefault="006C7A42" w:rsidP="006C7A42">
      <w:pPr>
        <w:tabs>
          <w:tab w:val="left" w:pos="6521"/>
        </w:tabs>
        <w:rPr>
          <w:lang w:val="en-US"/>
        </w:rPr>
      </w:pPr>
    </w:p>
    <w:p w14:paraId="3441BCA3" w14:textId="77777777" w:rsidR="007C3AE2" w:rsidRPr="0065104C" w:rsidRDefault="007C3AE2" w:rsidP="006C7A42">
      <w:pPr>
        <w:tabs>
          <w:tab w:val="left" w:pos="6521"/>
        </w:tabs>
      </w:pPr>
    </w:p>
    <w:p w14:paraId="647DF7FF" w14:textId="0B9A4CFB" w:rsidR="006C7A42" w:rsidRDefault="006C7A42" w:rsidP="00592549">
      <w:pPr>
        <w:rPr>
          <w:b/>
        </w:rPr>
      </w:pPr>
      <w:r w:rsidRPr="00592549">
        <w:rPr>
          <w:b/>
        </w:rPr>
        <w:t xml:space="preserve">Módulo 4 – </w:t>
      </w:r>
      <w:r w:rsidR="00481E9A">
        <w:rPr>
          <w:b/>
        </w:rPr>
        <w:t xml:space="preserve">Canais de distribuição e </w:t>
      </w:r>
      <w:proofErr w:type="spellStart"/>
      <w:r w:rsidR="00592549" w:rsidRPr="00481E9A">
        <w:rPr>
          <w:b/>
          <w:i/>
        </w:rPr>
        <w:t>Omnichanel</w:t>
      </w:r>
      <w:proofErr w:type="spellEnd"/>
      <w:r w:rsidR="00592549" w:rsidRPr="00592549">
        <w:rPr>
          <w:b/>
        </w:rPr>
        <w:t xml:space="preserve"> (Tarde do dia 14/09/2018</w:t>
      </w:r>
      <w:r w:rsidRPr="00592549">
        <w:rPr>
          <w:b/>
        </w:rPr>
        <w:t>)</w:t>
      </w:r>
    </w:p>
    <w:p w14:paraId="39880370" w14:textId="08190F43" w:rsidR="00481E9A" w:rsidRPr="00A36923" w:rsidRDefault="00A36923" w:rsidP="00592549">
      <w:r w:rsidRPr="00A36923">
        <w:lastRenderedPageBreak/>
        <w:t xml:space="preserve">Apresenta o conceito de canais de Marketing </w:t>
      </w:r>
      <w:r>
        <w:t xml:space="preserve">e discute o uso de múltiplos canis e </w:t>
      </w:r>
      <w:r w:rsidRPr="00A36923">
        <w:t>a convergência de todos os canais utilizados por uma empresa</w:t>
      </w:r>
      <w:r>
        <w:t xml:space="preserve"> como forma de ampliar a experiência de compra do consumidor, </w:t>
      </w:r>
      <w:r w:rsidRPr="00A36923">
        <w:t>possibili</w:t>
      </w:r>
      <w:r>
        <w:t xml:space="preserve">tando </w:t>
      </w:r>
      <w:r w:rsidRPr="00A36923">
        <w:t xml:space="preserve">com que o consumidor não veja diferença entre o mundo </w:t>
      </w:r>
      <w:r w:rsidRPr="00A36923">
        <w:rPr>
          <w:i/>
        </w:rPr>
        <w:t>online</w:t>
      </w:r>
      <w:r w:rsidRPr="00A36923">
        <w:t xml:space="preserve"> e o </w:t>
      </w:r>
      <w:r w:rsidRPr="00A36923">
        <w:rPr>
          <w:i/>
          <w:lang w:val="en-US"/>
        </w:rPr>
        <w:t>offline</w:t>
      </w:r>
      <w:r w:rsidRPr="00A36923">
        <w:t>.</w:t>
      </w:r>
    </w:p>
    <w:p w14:paraId="446B4040" w14:textId="77777777" w:rsidR="00A36923" w:rsidRDefault="00592549" w:rsidP="00592549">
      <w:pPr>
        <w:tabs>
          <w:tab w:val="left" w:pos="6521"/>
        </w:tabs>
      </w:pPr>
      <w:r w:rsidRPr="0065104C">
        <w:t>Os alunos d</w:t>
      </w:r>
      <w:r>
        <w:t>evem estudar previamente os</w:t>
      </w:r>
      <w:r w:rsidRPr="0065104C">
        <w:t xml:space="preserve"> artigos indicados</w:t>
      </w:r>
      <w:r>
        <w:t xml:space="preserve"> abaixo</w:t>
      </w:r>
      <w:r w:rsidRPr="0065104C">
        <w:t>. No início do módulo haverá um rápido teste para avaliar a compreensão dos artigos.</w:t>
      </w:r>
      <w:r>
        <w:t xml:space="preserve"> </w:t>
      </w:r>
      <w:r w:rsidRPr="0065104C">
        <w:t>Discussão estruturada conduzida pelo professor sobre o tema e baseada nos artigos estudados.</w:t>
      </w:r>
      <w:r>
        <w:t xml:space="preserve"> </w:t>
      </w:r>
    </w:p>
    <w:p w14:paraId="541DBC5D" w14:textId="77777777" w:rsidR="00A36923" w:rsidRPr="0065104C" w:rsidRDefault="00592549" w:rsidP="00A36923">
      <w:pPr>
        <w:tabs>
          <w:tab w:val="left" w:pos="6521"/>
        </w:tabs>
      </w:pPr>
      <w:r w:rsidRPr="00A36923">
        <w:rPr>
          <w:b/>
        </w:rPr>
        <w:t>Discussão do caso</w:t>
      </w:r>
      <w:r w:rsidR="005379B7" w:rsidRPr="00A36923">
        <w:t xml:space="preserve"> </w:t>
      </w:r>
      <w:r w:rsidR="005379B7" w:rsidRPr="00A36923">
        <w:rPr>
          <w:lang w:val="en-US"/>
        </w:rPr>
        <w:t>Best Buy</w:t>
      </w:r>
      <w:r w:rsidR="00535EE1" w:rsidRPr="00481E9A">
        <w:rPr>
          <w:lang w:val="en-US"/>
        </w:rPr>
        <w:t>: Creating a Winning Customer Experience in Consumer Electronics</w:t>
      </w:r>
      <w:r w:rsidR="00FD7A2D" w:rsidRPr="00481E9A">
        <w:rPr>
          <w:lang w:val="en-US"/>
        </w:rPr>
        <w:t xml:space="preserve"> (</w:t>
      </w:r>
      <w:r w:rsidR="00481E9A">
        <w:rPr>
          <w:lang w:val="en-US"/>
        </w:rPr>
        <w:t xml:space="preserve">Kellogg School - </w:t>
      </w:r>
      <w:r w:rsidR="00FD7A2D" w:rsidRPr="00481E9A">
        <w:rPr>
          <w:lang w:val="en-US"/>
        </w:rPr>
        <w:t>Ke1023 de October 20170</w:t>
      </w:r>
      <w:r w:rsidR="00FD7A2D">
        <w:t xml:space="preserve">). </w:t>
      </w:r>
      <w:r w:rsidR="00A36923">
        <w:t>O caso e perguntas sobre o caso serão enviadas posteriormente.</w:t>
      </w:r>
    </w:p>
    <w:p w14:paraId="446FA966" w14:textId="565348D3" w:rsidR="00592549" w:rsidRPr="00592549" w:rsidRDefault="00592549" w:rsidP="00A36923">
      <w:pPr>
        <w:tabs>
          <w:tab w:val="left" w:pos="6521"/>
        </w:tabs>
        <w:rPr>
          <w:b/>
        </w:rPr>
      </w:pPr>
    </w:p>
    <w:p w14:paraId="0AC2996E" w14:textId="77777777" w:rsidR="00592549" w:rsidRPr="00481E9A" w:rsidRDefault="00592549" w:rsidP="00592549">
      <w:pPr>
        <w:pStyle w:val="PargrafodaLista"/>
        <w:numPr>
          <w:ilvl w:val="0"/>
          <w:numId w:val="10"/>
        </w:numPr>
        <w:rPr>
          <w:lang w:val="en-AU"/>
        </w:rPr>
      </w:pPr>
      <w:proofErr w:type="spellStart"/>
      <w:r w:rsidRPr="00481E9A">
        <w:rPr>
          <w:lang w:val="en-AU"/>
        </w:rPr>
        <w:t>Ailawadi</w:t>
      </w:r>
      <w:proofErr w:type="spellEnd"/>
      <w:r w:rsidRPr="00481E9A">
        <w:rPr>
          <w:lang w:val="en-AU"/>
        </w:rPr>
        <w:t xml:space="preserve">, K. L., &amp; Farris, P. W. (2017). Managing multi-and </w:t>
      </w:r>
      <w:proofErr w:type="spellStart"/>
      <w:r w:rsidRPr="00481E9A">
        <w:rPr>
          <w:lang w:val="en-AU"/>
        </w:rPr>
        <w:t>omni</w:t>
      </w:r>
      <w:proofErr w:type="spellEnd"/>
      <w:r w:rsidRPr="00481E9A">
        <w:rPr>
          <w:lang w:val="en-AU"/>
        </w:rPr>
        <w:t xml:space="preserve">-channel distribution: metrics and research directions. </w:t>
      </w:r>
      <w:r w:rsidRPr="00481E9A">
        <w:rPr>
          <w:i/>
          <w:lang w:val="en-AU"/>
        </w:rPr>
        <w:t>Journal of Retailing</w:t>
      </w:r>
      <w:r w:rsidRPr="00481E9A">
        <w:rPr>
          <w:lang w:val="en-AU"/>
        </w:rPr>
        <w:t>, 93(1), 120-135.</w:t>
      </w:r>
    </w:p>
    <w:p w14:paraId="6684CF99" w14:textId="77777777" w:rsidR="00592549" w:rsidRPr="00481E9A" w:rsidRDefault="00592549" w:rsidP="00592549">
      <w:pPr>
        <w:pStyle w:val="PargrafodaLista"/>
        <w:numPr>
          <w:ilvl w:val="0"/>
          <w:numId w:val="10"/>
        </w:numPr>
        <w:rPr>
          <w:lang w:val="en-AU"/>
        </w:rPr>
      </w:pPr>
      <w:proofErr w:type="spellStart"/>
      <w:r w:rsidRPr="00481E9A">
        <w:rPr>
          <w:lang w:val="en-AU"/>
        </w:rPr>
        <w:t>Saghiri</w:t>
      </w:r>
      <w:proofErr w:type="spellEnd"/>
      <w:r w:rsidRPr="00481E9A">
        <w:rPr>
          <w:lang w:val="en-AU"/>
        </w:rPr>
        <w:t xml:space="preserve">, S., Wilding, R., Mena, C., &amp; </w:t>
      </w:r>
      <w:proofErr w:type="spellStart"/>
      <w:r w:rsidRPr="00481E9A">
        <w:rPr>
          <w:lang w:val="en-AU"/>
        </w:rPr>
        <w:t>Bourlakis</w:t>
      </w:r>
      <w:proofErr w:type="spellEnd"/>
      <w:r w:rsidRPr="00481E9A">
        <w:rPr>
          <w:lang w:val="en-AU"/>
        </w:rPr>
        <w:t xml:space="preserve">, M. (2017). Toward a three-dimensional framework for </w:t>
      </w:r>
      <w:proofErr w:type="spellStart"/>
      <w:r w:rsidRPr="00481E9A">
        <w:rPr>
          <w:lang w:val="en-AU"/>
        </w:rPr>
        <w:t>omni</w:t>
      </w:r>
      <w:proofErr w:type="spellEnd"/>
      <w:r w:rsidRPr="00481E9A">
        <w:rPr>
          <w:lang w:val="en-AU"/>
        </w:rPr>
        <w:t xml:space="preserve">-channel. </w:t>
      </w:r>
      <w:r w:rsidRPr="00481E9A">
        <w:rPr>
          <w:i/>
          <w:lang w:val="en-AU"/>
        </w:rPr>
        <w:t>Journal of Business Research</w:t>
      </w:r>
      <w:r w:rsidRPr="00481E9A">
        <w:rPr>
          <w:lang w:val="en-AU"/>
        </w:rPr>
        <w:t>, 77, 53-67.</w:t>
      </w:r>
    </w:p>
    <w:p w14:paraId="101D1B18" w14:textId="77777777" w:rsidR="00592549" w:rsidRPr="00481E9A" w:rsidRDefault="00592549" w:rsidP="00592549">
      <w:pPr>
        <w:pStyle w:val="PargrafodaLista"/>
        <w:numPr>
          <w:ilvl w:val="0"/>
          <w:numId w:val="10"/>
        </w:numPr>
        <w:rPr>
          <w:lang w:val="en-AU"/>
        </w:rPr>
      </w:pPr>
      <w:r w:rsidRPr="00481E9A">
        <w:rPr>
          <w:lang w:val="en-AU"/>
        </w:rPr>
        <w:t xml:space="preserve">Wang, R. J. H., </w:t>
      </w:r>
      <w:proofErr w:type="spellStart"/>
      <w:r w:rsidRPr="00481E9A">
        <w:rPr>
          <w:lang w:val="en-AU"/>
        </w:rPr>
        <w:t>Malthouse</w:t>
      </w:r>
      <w:proofErr w:type="spellEnd"/>
      <w:r w:rsidRPr="00481E9A">
        <w:rPr>
          <w:lang w:val="en-AU"/>
        </w:rPr>
        <w:t xml:space="preserve">, E. C., &amp; </w:t>
      </w:r>
      <w:proofErr w:type="spellStart"/>
      <w:r w:rsidRPr="00481E9A">
        <w:rPr>
          <w:lang w:val="en-AU"/>
        </w:rPr>
        <w:t>Krishnamurthi</w:t>
      </w:r>
      <w:proofErr w:type="spellEnd"/>
      <w:r w:rsidRPr="00481E9A">
        <w:rPr>
          <w:lang w:val="en-AU"/>
        </w:rPr>
        <w:t xml:space="preserve">, L. (2015). On the go: How mobile shopping affects customer purchase </w:t>
      </w:r>
      <w:proofErr w:type="spellStart"/>
      <w:r w:rsidRPr="00481E9A">
        <w:rPr>
          <w:lang w:val="en-AU"/>
        </w:rPr>
        <w:t>behavior</w:t>
      </w:r>
      <w:proofErr w:type="spellEnd"/>
      <w:r w:rsidRPr="00481E9A">
        <w:rPr>
          <w:lang w:val="en-AU"/>
        </w:rPr>
        <w:t xml:space="preserve">. </w:t>
      </w:r>
      <w:r w:rsidRPr="00481E9A">
        <w:rPr>
          <w:i/>
          <w:lang w:val="en-AU"/>
        </w:rPr>
        <w:t>Journal of Retailing</w:t>
      </w:r>
      <w:r w:rsidRPr="00481E9A">
        <w:rPr>
          <w:lang w:val="en-AU"/>
        </w:rPr>
        <w:t>, 91(2), 217-234.</w:t>
      </w:r>
    </w:p>
    <w:p w14:paraId="23F74000" w14:textId="5DBE62D8" w:rsidR="000A2E6F" w:rsidRPr="00481E9A" w:rsidRDefault="00592549" w:rsidP="00EF0AC9">
      <w:pPr>
        <w:pStyle w:val="PargrafodaLista"/>
        <w:numPr>
          <w:ilvl w:val="0"/>
          <w:numId w:val="10"/>
        </w:numPr>
        <w:rPr>
          <w:lang w:val="en-AU"/>
        </w:rPr>
      </w:pPr>
      <w:r w:rsidRPr="00481E9A">
        <w:rPr>
          <w:lang w:val="en-AU"/>
        </w:rPr>
        <w:t xml:space="preserve">Bell, D. R., </w:t>
      </w:r>
      <w:proofErr w:type="spellStart"/>
      <w:r w:rsidRPr="00481E9A">
        <w:rPr>
          <w:lang w:val="en-AU"/>
        </w:rPr>
        <w:t>Gallino</w:t>
      </w:r>
      <w:proofErr w:type="spellEnd"/>
      <w:r w:rsidRPr="00481E9A">
        <w:rPr>
          <w:lang w:val="en-AU"/>
        </w:rPr>
        <w:t xml:space="preserve">, S., &amp; Moreno, A. (2014). How to win in an </w:t>
      </w:r>
      <w:proofErr w:type="spellStart"/>
      <w:r w:rsidRPr="00481E9A">
        <w:rPr>
          <w:lang w:val="en-AU"/>
        </w:rPr>
        <w:t>omnichannel</w:t>
      </w:r>
      <w:proofErr w:type="spellEnd"/>
      <w:r w:rsidRPr="00481E9A">
        <w:rPr>
          <w:lang w:val="en-AU"/>
        </w:rPr>
        <w:t xml:space="preserve"> world. </w:t>
      </w:r>
      <w:r w:rsidRPr="00481E9A">
        <w:rPr>
          <w:i/>
          <w:lang w:val="en-AU"/>
        </w:rPr>
        <w:t>MIT Sloan Management Review</w:t>
      </w:r>
      <w:r w:rsidRPr="00481E9A">
        <w:rPr>
          <w:lang w:val="en-AU"/>
        </w:rPr>
        <w:t>, 56(1), 45.</w:t>
      </w:r>
    </w:p>
    <w:p w14:paraId="03ACDBC2" w14:textId="77777777" w:rsidR="00F34F7A" w:rsidRDefault="00F34F7A" w:rsidP="00F34F7A">
      <w:pPr>
        <w:pStyle w:val="PargrafodaLista"/>
      </w:pPr>
    </w:p>
    <w:p w14:paraId="5E2D01C0" w14:textId="77777777" w:rsidR="00592549" w:rsidRDefault="00180A92" w:rsidP="00592549">
      <w:pPr>
        <w:tabs>
          <w:tab w:val="left" w:pos="6521"/>
        </w:tabs>
        <w:rPr>
          <w:b/>
        </w:rPr>
      </w:pPr>
      <w:r w:rsidRPr="00592549">
        <w:rPr>
          <w:b/>
        </w:rPr>
        <w:t>Módulo 5 –</w:t>
      </w:r>
      <w:r w:rsidR="00592549" w:rsidRPr="00592549">
        <w:rPr>
          <w:b/>
        </w:rPr>
        <w:t xml:space="preserve"> </w:t>
      </w:r>
      <w:r w:rsidR="00592549" w:rsidRPr="00481E9A">
        <w:rPr>
          <w:b/>
          <w:i/>
          <w:lang w:val="en-AU"/>
        </w:rPr>
        <w:t xml:space="preserve">Marketing Analytics </w:t>
      </w:r>
      <w:r w:rsidR="00592549" w:rsidRPr="00592549">
        <w:rPr>
          <w:b/>
        </w:rPr>
        <w:t>(Manhã do dia 15/09/2018</w:t>
      </w:r>
      <w:r w:rsidRPr="00592549">
        <w:rPr>
          <w:b/>
        </w:rPr>
        <w:t>)</w:t>
      </w:r>
    </w:p>
    <w:p w14:paraId="1318E4D9" w14:textId="0AB569B9" w:rsidR="00846039" w:rsidRPr="00846039" w:rsidRDefault="00846039" w:rsidP="00846039">
      <w:pPr>
        <w:tabs>
          <w:tab w:val="left" w:pos="6521"/>
        </w:tabs>
      </w:pPr>
      <w:r w:rsidRPr="00846039">
        <w:t xml:space="preserve">Apresenta </w:t>
      </w:r>
      <w:r>
        <w:t>a análise das ações de M</w:t>
      </w:r>
      <w:r w:rsidRPr="00846039">
        <w:t xml:space="preserve">arketing </w:t>
      </w:r>
      <w:r>
        <w:t>que permite</w:t>
      </w:r>
      <w:r w:rsidRPr="00846039">
        <w:t xml:space="preserve"> avaliar o </w:t>
      </w:r>
      <w:r>
        <w:t>sucesso de suas iniciativas de M</w:t>
      </w:r>
      <w:r w:rsidRPr="00846039">
        <w:t xml:space="preserve">arketing. </w:t>
      </w:r>
      <w:r>
        <w:t>Discute a mensuração do</w:t>
      </w:r>
      <w:r w:rsidRPr="00846039">
        <w:t xml:space="preserve"> desempenho</w:t>
      </w:r>
      <w:r>
        <w:t xml:space="preserve"> de Marketing, ou seja, se os programas de M</w:t>
      </w:r>
      <w:r w:rsidRPr="00846039">
        <w:t>arketing estão realmente funcionando</w:t>
      </w:r>
      <w:r>
        <w:t xml:space="preserve"> para melhorar o desempenho da organização</w:t>
      </w:r>
      <w:r w:rsidRPr="00846039">
        <w:t>.</w:t>
      </w:r>
    </w:p>
    <w:p w14:paraId="256FC43E" w14:textId="1689F519" w:rsidR="00A36923" w:rsidRPr="00846039" w:rsidRDefault="00846039" w:rsidP="00846039">
      <w:pPr>
        <w:tabs>
          <w:tab w:val="left" w:pos="6521"/>
        </w:tabs>
      </w:pPr>
      <w:r>
        <w:t>A análise de M</w:t>
      </w:r>
      <w:r w:rsidRPr="00846039">
        <w:t xml:space="preserve">arketing reúne dados de </w:t>
      </w:r>
      <w:r>
        <w:t xml:space="preserve">múltiplas fontes e os consolida em indicadores que permitem </w:t>
      </w:r>
      <w:r w:rsidRPr="00846039">
        <w:t xml:space="preserve">extrair resultados analíticos que podem fornecer </w:t>
      </w:r>
      <w:r>
        <w:t>informação para a gestão da organização.</w:t>
      </w:r>
    </w:p>
    <w:p w14:paraId="0C888E7E" w14:textId="77777777" w:rsidR="00A36923" w:rsidRDefault="00592549" w:rsidP="00592549">
      <w:pPr>
        <w:tabs>
          <w:tab w:val="left" w:pos="6521"/>
        </w:tabs>
      </w:pPr>
      <w:r w:rsidRPr="0065104C">
        <w:t>Os alunos d</w:t>
      </w:r>
      <w:r>
        <w:t>evem estudar previamente os</w:t>
      </w:r>
      <w:r w:rsidRPr="0065104C">
        <w:t xml:space="preserve"> artigos indicados</w:t>
      </w:r>
      <w:r>
        <w:t xml:space="preserve"> abaixo</w:t>
      </w:r>
      <w:r w:rsidRPr="0065104C">
        <w:t>. No início do módulo haverá um rápido teste para avaliar a compreensão dos artigos.</w:t>
      </w:r>
      <w:r>
        <w:t xml:space="preserve"> </w:t>
      </w:r>
      <w:r w:rsidRPr="0065104C">
        <w:t>Discussão estruturada conduzida pelo professor sobre o tema e baseada nos artigos estudados.</w:t>
      </w:r>
      <w:r>
        <w:t xml:space="preserve"> </w:t>
      </w:r>
    </w:p>
    <w:p w14:paraId="7FA90E32" w14:textId="46E34AD9" w:rsidR="00592549" w:rsidRPr="0065104C" w:rsidRDefault="00592549" w:rsidP="00592549">
      <w:pPr>
        <w:tabs>
          <w:tab w:val="left" w:pos="6521"/>
        </w:tabs>
      </w:pPr>
      <w:r w:rsidRPr="00A36923">
        <w:rPr>
          <w:b/>
        </w:rPr>
        <w:t xml:space="preserve">Discussão do caso </w:t>
      </w:r>
      <w:r w:rsidR="00F34F7A" w:rsidRPr="00A36923">
        <w:rPr>
          <w:lang w:val="en-US"/>
        </w:rPr>
        <w:t>Predicting Consumer Tastes with Big Data at Gap</w:t>
      </w:r>
      <w:r w:rsidR="00F34F7A" w:rsidRPr="00A36923">
        <w:rPr>
          <w:bCs/>
          <w:lang w:val="en-US"/>
        </w:rPr>
        <w:t xml:space="preserve"> </w:t>
      </w:r>
      <w:r w:rsidR="00F34F7A">
        <w:rPr>
          <w:bCs/>
        </w:rPr>
        <w:t>(</w:t>
      </w:r>
      <w:r w:rsidR="00A36923" w:rsidRPr="00A36923">
        <w:rPr>
          <w:bCs/>
          <w:lang w:val="en-US"/>
        </w:rPr>
        <w:t>Harvard Business School</w:t>
      </w:r>
      <w:r w:rsidR="00A36923">
        <w:rPr>
          <w:bCs/>
        </w:rPr>
        <w:t xml:space="preserve"> </w:t>
      </w:r>
      <w:r w:rsidR="00F34F7A">
        <w:rPr>
          <w:bCs/>
        </w:rPr>
        <w:t xml:space="preserve">HBS 957115). </w:t>
      </w:r>
      <w:r w:rsidR="00A36923">
        <w:t>O caso e perguntas sobre o caso serão enviadas posteriormente</w:t>
      </w:r>
      <w:r w:rsidR="00F34F7A">
        <w:t>.</w:t>
      </w:r>
    </w:p>
    <w:p w14:paraId="13928024" w14:textId="77777777" w:rsidR="00592549" w:rsidRDefault="00592549" w:rsidP="00592549"/>
    <w:p w14:paraId="764A8ECF" w14:textId="77777777" w:rsidR="00592549" w:rsidRPr="00A36923" w:rsidRDefault="00592549" w:rsidP="00592549">
      <w:pPr>
        <w:pStyle w:val="PargrafodaLista"/>
        <w:numPr>
          <w:ilvl w:val="0"/>
          <w:numId w:val="11"/>
        </w:numPr>
        <w:rPr>
          <w:lang w:val="en-US"/>
        </w:rPr>
      </w:pPr>
      <w:r w:rsidRPr="00A36923">
        <w:rPr>
          <w:lang w:val="en-US"/>
        </w:rPr>
        <w:t xml:space="preserve">Wedel, M., &amp; Kannan, P. K. (2016). Marketing analytics for data-rich environments. </w:t>
      </w:r>
      <w:r w:rsidRPr="00A36923">
        <w:rPr>
          <w:i/>
          <w:lang w:val="en-US"/>
        </w:rPr>
        <w:t>Journal of Marketing</w:t>
      </w:r>
      <w:r w:rsidRPr="00A36923">
        <w:rPr>
          <w:lang w:val="en-US"/>
        </w:rPr>
        <w:t>, 80(6), 97-121.</w:t>
      </w:r>
    </w:p>
    <w:p w14:paraId="2555A212" w14:textId="77777777" w:rsidR="00592549" w:rsidRPr="00A36923" w:rsidRDefault="00592549" w:rsidP="00592549">
      <w:pPr>
        <w:pStyle w:val="PargrafodaLista"/>
        <w:numPr>
          <w:ilvl w:val="0"/>
          <w:numId w:val="11"/>
        </w:numPr>
        <w:rPr>
          <w:lang w:val="en-US"/>
        </w:rPr>
      </w:pPr>
      <w:proofErr w:type="spellStart"/>
      <w:r w:rsidRPr="00A36923">
        <w:rPr>
          <w:lang w:val="en-US"/>
        </w:rPr>
        <w:t>Hanssens</w:t>
      </w:r>
      <w:proofErr w:type="spellEnd"/>
      <w:r w:rsidRPr="00A36923">
        <w:rPr>
          <w:lang w:val="en-US"/>
        </w:rPr>
        <w:t xml:space="preserve">, D. M., &amp; </w:t>
      </w:r>
      <w:proofErr w:type="spellStart"/>
      <w:r w:rsidRPr="00A36923">
        <w:rPr>
          <w:lang w:val="en-US"/>
        </w:rPr>
        <w:t>Pauwels</w:t>
      </w:r>
      <w:proofErr w:type="spellEnd"/>
      <w:r w:rsidRPr="00A36923">
        <w:rPr>
          <w:lang w:val="en-US"/>
        </w:rPr>
        <w:t xml:space="preserve">, K. H. (2016). Demonstrating the value of marketing. </w:t>
      </w:r>
      <w:r w:rsidRPr="00A36923">
        <w:rPr>
          <w:i/>
          <w:lang w:val="en-US"/>
        </w:rPr>
        <w:t>Journal of Marketing</w:t>
      </w:r>
      <w:r w:rsidRPr="00A36923">
        <w:rPr>
          <w:lang w:val="en-US"/>
        </w:rPr>
        <w:t>, 80(6), 173-190.</w:t>
      </w:r>
    </w:p>
    <w:p w14:paraId="61376494" w14:textId="77777777" w:rsidR="00592549" w:rsidRPr="00A36923" w:rsidRDefault="00592549" w:rsidP="00592549">
      <w:pPr>
        <w:pStyle w:val="PargrafodaLista"/>
        <w:numPr>
          <w:ilvl w:val="0"/>
          <w:numId w:val="11"/>
        </w:numPr>
        <w:rPr>
          <w:lang w:val="en-US"/>
        </w:rPr>
      </w:pPr>
      <w:proofErr w:type="spellStart"/>
      <w:r w:rsidRPr="00A36923">
        <w:rPr>
          <w:lang w:val="en-US"/>
        </w:rPr>
        <w:t>Bradlow</w:t>
      </w:r>
      <w:proofErr w:type="spellEnd"/>
      <w:r w:rsidRPr="00A36923">
        <w:rPr>
          <w:lang w:val="en-US"/>
        </w:rPr>
        <w:t xml:space="preserve">, E. T., </w:t>
      </w:r>
      <w:proofErr w:type="spellStart"/>
      <w:r w:rsidRPr="00A36923">
        <w:rPr>
          <w:lang w:val="en-US"/>
        </w:rPr>
        <w:t>Gangwar</w:t>
      </w:r>
      <w:proofErr w:type="spellEnd"/>
      <w:r w:rsidRPr="00A36923">
        <w:rPr>
          <w:lang w:val="en-US"/>
        </w:rPr>
        <w:t xml:space="preserve">, M., </w:t>
      </w:r>
      <w:proofErr w:type="spellStart"/>
      <w:r w:rsidRPr="00A36923">
        <w:rPr>
          <w:lang w:val="en-US"/>
        </w:rPr>
        <w:t>Kopalle</w:t>
      </w:r>
      <w:proofErr w:type="spellEnd"/>
      <w:r w:rsidRPr="00A36923">
        <w:rPr>
          <w:lang w:val="en-US"/>
        </w:rPr>
        <w:t xml:space="preserve">, P., &amp; </w:t>
      </w:r>
      <w:proofErr w:type="spellStart"/>
      <w:r w:rsidRPr="00A36923">
        <w:rPr>
          <w:lang w:val="en-US"/>
        </w:rPr>
        <w:t>Voleti</w:t>
      </w:r>
      <w:proofErr w:type="spellEnd"/>
      <w:r w:rsidRPr="00A36923">
        <w:rPr>
          <w:lang w:val="en-US"/>
        </w:rPr>
        <w:t xml:space="preserve">, S. (2017). The role of big data and predictive analytics in retailing. </w:t>
      </w:r>
      <w:r w:rsidRPr="00A36923">
        <w:rPr>
          <w:i/>
          <w:lang w:val="en-US"/>
        </w:rPr>
        <w:t>Journal of Retailing</w:t>
      </w:r>
      <w:r w:rsidRPr="00A36923">
        <w:rPr>
          <w:lang w:val="en-US"/>
        </w:rPr>
        <w:t>, 93(1), 79-95.</w:t>
      </w:r>
    </w:p>
    <w:p w14:paraId="4BC84375" w14:textId="3209192F" w:rsidR="00A36923" w:rsidRPr="00846039" w:rsidRDefault="00592549" w:rsidP="00846039">
      <w:pPr>
        <w:pStyle w:val="PargrafodaLista"/>
        <w:numPr>
          <w:ilvl w:val="0"/>
          <w:numId w:val="11"/>
        </w:numPr>
        <w:rPr>
          <w:lang w:val="en-US"/>
        </w:rPr>
      </w:pPr>
      <w:r w:rsidRPr="00A36923">
        <w:rPr>
          <w:lang w:val="en-US"/>
        </w:rPr>
        <w:t xml:space="preserve">George, G., </w:t>
      </w:r>
      <w:proofErr w:type="spellStart"/>
      <w:r w:rsidRPr="00A36923">
        <w:rPr>
          <w:lang w:val="en-US"/>
        </w:rPr>
        <w:t>Osinga</w:t>
      </w:r>
      <w:proofErr w:type="spellEnd"/>
      <w:r w:rsidRPr="00A36923">
        <w:rPr>
          <w:lang w:val="en-US"/>
        </w:rPr>
        <w:t xml:space="preserve">, E. C., </w:t>
      </w:r>
      <w:proofErr w:type="spellStart"/>
      <w:r w:rsidRPr="00A36923">
        <w:rPr>
          <w:lang w:val="en-US"/>
        </w:rPr>
        <w:t>Lavie</w:t>
      </w:r>
      <w:proofErr w:type="spellEnd"/>
      <w:r w:rsidRPr="00A36923">
        <w:rPr>
          <w:lang w:val="en-US"/>
        </w:rPr>
        <w:t>, D., &amp; Scott, B. A. (2016). Big data and data science methods for management research. Academy of Management Journal, 59(5), 1493-1507.</w:t>
      </w:r>
    </w:p>
    <w:p w14:paraId="5CD0BD8A" w14:textId="77777777" w:rsidR="00A36923" w:rsidRPr="00A36923" w:rsidRDefault="00A36923" w:rsidP="00067078">
      <w:pPr>
        <w:tabs>
          <w:tab w:val="left" w:pos="6521"/>
        </w:tabs>
        <w:rPr>
          <w:lang w:val="en-US"/>
        </w:rPr>
      </w:pPr>
    </w:p>
    <w:p w14:paraId="23097EA1" w14:textId="77777777" w:rsidR="00067078" w:rsidRPr="00592549" w:rsidRDefault="00067078" w:rsidP="00067078">
      <w:pPr>
        <w:tabs>
          <w:tab w:val="left" w:pos="6521"/>
        </w:tabs>
        <w:rPr>
          <w:b/>
        </w:rPr>
      </w:pPr>
      <w:r w:rsidRPr="00592549">
        <w:rPr>
          <w:b/>
        </w:rPr>
        <w:t xml:space="preserve">Módulo 6 – </w:t>
      </w:r>
      <w:r w:rsidR="00592549" w:rsidRPr="00592549">
        <w:rPr>
          <w:b/>
        </w:rPr>
        <w:t>Comunicação e Social Media</w:t>
      </w:r>
      <w:r w:rsidR="00592549">
        <w:rPr>
          <w:b/>
        </w:rPr>
        <w:t>. (Tarde do dia 15/09/2018</w:t>
      </w:r>
      <w:r w:rsidR="00DD791A" w:rsidRPr="00592549">
        <w:rPr>
          <w:b/>
        </w:rPr>
        <w:t>)</w:t>
      </w:r>
    </w:p>
    <w:p w14:paraId="4F042F66" w14:textId="5D640E12" w:rsidR="00A36923" w:rsidRDefault="00170D51" w:rsidP="00A36923">
      <w:pPr>
        <w:tabs>
          <w:tab w:val="left" w:pos="6521"/>
        </w:tabs>
      </w:pPr>
      <w:r>
        <w:t xml:space="preserve">Apresenta os desafios de Marketing para o uso de medias sociais na proposta de comunicação integrada.  </w:t>
      </w:r>
    </w:p>
    <w:p w14:paraId="6E9B34D8" w14:textId="77777777" w:rsidR="00A36923" w:rsidRDefault="00592549" w:rsidP="00A36923">
      <w:pPr>
        <w:tabs>
          <w:tab w:val="left" w:pos="6521"/>
        </w:tabs>
      </w:pPr>
      <w:r w:rsidRPr="0065104C">
        <w:t>Os alunos d</w:t>
      </w:r>
      <w:r>
        <w:t>evem estudar previamente os</w:t>
      </w:r>
      <w:r w:rsidRPr="0065104C">
        <w:t xml:space="preserve"> artigos indicados</w:t>
      </w:r>
      <w:r>
        <w:t xml:space="preserve"> abaixo</w:t>
      </w:r>
      <w:r w:rsidRPr="0065104C">
        <w:t>. No início do módulo haverá um rápido teste para avaliar a compreensão dos artigos.</w:t>
      </w:r>
      <w:r>
        <w:t xml:space="preserve"> </w:t>
      </w:r>
      <w:r w:rsidRPr="0065104C">
        <w:t>Discussão estruturada conduzida pelo professor sobre o tema e baseada nos artigos estudados.</w:t>
      </w:r>
      <w:r>
        <w:t xml:space="preserve"> </w:t>
      </w:r>
    </w:p>
    <w:p w14:paraId="64B240E0" w14:textId="36FAC57C" w:rsidR="00A36923" w:rsidRPr="0065104C" w:rsidRDefault="008868AC" w:rsidP="00A36923">
      <w:pPr>
        <w:tabs>
          <w:tab w:val="left" w:pos="6521"/>
        </w:tabs>
      </w:pPr>
      <w:r w:rsidRPr="00A36923">
        <w:rPr>
          <w:b/>
        </w:rPr>
        <w:t xml:space="preserve">Discussão do caso </w:t>
      </w:r>
      <w:r w:rsidRPr="00535EE1">
        <w:t xml:space="preserve">da </w:t>
      </w:r>
      <w:r w:rsidRPr="00A36923">
        <w:rPr>
          <w:lang w:val="en-US"/>
        </w:rPr>
        <w:t>United Airlines</w:t>
      </w:r>
      <w:r w:rsidR="00535EE1" w:rsidRPr="00A36923">
        <w:rPr>
          <w:lang w:val="en-US"/>
        </w:rPr>
        <w:t xml:space="preserve"> service-r</w:t>
      </w:r>
      <w:r w:rsidR="00170D51">
        <w:rPr>
          <w:lang w:val="en-US"/>
        </w:rPr>
        <w:t>ecovery challenge</w:t>
      </w:r>
      <w:r w:rsidR="00535EE1" w:rsidRPr="00A36923">
        <w:rPr>
          <w:lang w:val="en-US"/>
        </w:rPr>
        <w:t xml:space="preserve"> after reputation meltdown </w:t>
      </w:r>
      <w:r w:rsidR="00535EE1">
        <w:t>(</w:t>
      </w:r>
      <w:proofErr w:type="spellStart"/>
      <w:r w:rsidR="007C3AE2">
        <w:t>Yvey</w:t>
      </w:r>
      <w:proofErr w:type="spellEnd"/>
      <w:r w:rsidR="007C3AE2">
        <w:t xml:space="preserve"> </w:t>
      </w:r>
      <w:r w:rsidR="00535EE1">
        <w:t xml:space="preserve">W18124). </w:t>
      </w:r>
      <w:r w:rsidR="00A36923">
        <w:t>O caso e perguntas sobre o caso serão enviadas posteriormente.</w:t>
      </w:r>
    </w:p>
    <w:p w14:paraId="7A2CCA0D" w14:textId="77777777" w:rsidR="00592549" w:rsidRPr="00237B16" w:rsidRDefault="00592549" w:rsidP="00592549">
      <w:pPr>
        <w:rPr>
          <w:b/>
        </w:rPr>
      </w:pPr>
    </w:p>
    <w:p w14:paraId="23504C4F" w14:textId="77777777" w:rsidR="00592549" w:rsidRPr="00A36923" w:rsidRDefault="00592549" w:rsidP="00592549">
      <w:pPr>
        <w:pStyle w:val="PargrafodaLista"/>
        <w:numPr>
          <w:ilvl w:val="0"/>
          <w:numId w:val="12"/>
        </w:numPr>
        <w:rPr>
          <w:color w:val="222222"/>
          <w:shd w:val="clear" w:color="auto" w:fill="FFFFFF"/>
          <w:lang w:val="en-US" w:eastAsia="en-US"/>
        </w:rPr>
      </w:pPr>
      <w:proofErr w:type="spellStart"/>
      <w:r w:rsidRPr="00A36923">
        <w:rPr>
          <w:color w:val="222222"/>
          <w:shd w:val="clear" w:color="auto" w:fill="FFFFFF"/>
          <w:lang w:val="en-US" w:eastAsia="en-US"/>
        </w:rPr>
        <w:t>Batra</w:t>
      </w:r>
      <w:proofErr w:type="spellEnd"/>
      <w:r w:rsidRPr="00A36923">
        <w:rPr>
          <w:color w:val="222222"/>
          <w:shd w:val="clear" w:color="auto" w:fill="FFFFFF"/>
          <w:lang w:val="en-US" w:eastAsia="en-US"/>
        </w:rPr>
        <w:t xml:space="preserve">, R., &amp; Keller, K. L. (2016). Integrating Marketing Communications: New findings, new lessons, and new ideas. </w:t>
      </w:r>
      <w:r w:rsidRPr="00A36923">
        <w:rPr>
          <w:i/>
          <w:color w:val="222222"/>
          <w:shd w:val="clear" w:color="auto" w:fill="FFFFFF"/>
          <w:lang w:val="en-US" w:eastAsia="en-US"/>
        </w:rPr>
        <w:t>Journal of Marketing</w:t>
      </w:r>
      <w:r w:rsidRPr="00A36923">
        <w:rPr>
          <w:color w:val="222222"/>
          <w:shd w:val="clear" w:color="auto" w:fill="FFFFFF"/>
          <w:lang w:val="en-US" w:eastAsia="en-US"/>
        </w:rPr>
        <w:t>, 80(6), 122-145.</w:t>
      </w:r>
    </w:p>
    <w:p w14:paraId="5A8C48A4" w14:textId="2A16FD7D" w:rsidR="00592549" w:rsidRPr="00A36923" w:rsidRDefault="00592549" w:rsidP="00592549">
      <w:pPr>
        <w:pStyle w:val="PargrafodaLista"/>
        <w:numPr>
          <w:ilvl w:val="0"/>
          <w:numId w:val="12"/>
        </w:numPr>
        <w:rPr>
          <w:color w:val="222222"/>
          <w:shd w:val="clear" w:color="auto" w:fill="FFFFFF"/>
          <w:lang w:val="en-US" w:eastAsia="en-US"/>
        </w:rPr>
      </w:pPr>
      <w:proofErr w:type="spellStart"/>
      <w:r w:rsidRPr="00A36923">
        <w:rPr>
          <w:color w:val="222222"/>
          <w:shd w:val="clear" w:color="auto" w:fill="FFFFFF"/>
          <w:lang w:val="en-US" w:eastAsia="en-US"/>
        </w:rPr>
        <w:t>Lamberton</w:t>
      </w:r>
      <w:proofErr w:type="spellEnd"/>
      <w:r w:rsidRPr="00A36923">
        <w:rPr>
          <w:color w:val="222222"/>
          <w:shd w:val="clear" w:color="auto" w:fill="FFFFFF"/>
          <w:lang w:val="en-US" w:eastAsia="en-US"/>
        </w:rPr>
        <w:t xml:space="preserve">, C., &amp; Stephen, A. T. (2016). A thematic exploration of digital, social media, and mobile marketing: Research evolution from 2000 to 2015 and an agenda for future inquiry. </w:t>
      </w:r>
      <w:r w:rsidRPr="00A36923">
        <w:rPr>
          <w:i/>
          <w:color w:val="222222"/>
          <w:shd w:val="clear" w:color="auto" w:fill="FFFFFF"/>
          <w:lang w:val="en-US" w:eastAsia="en-US"/>
        </w:rPr>
        <w:t>Journal of Marketing</w:t>
      </w:r>
      <w:r w:rsidRPr="00A36923">
        <w:rPr>
          <w:color w:val="222222"/>
          <w:shd w:val="clear" w:color="auto" w:fill="FFFFFF"/>
          <w:lang w:val="en-US" w:eastAsia="en-US"/>
        </w:rPr>
        <w:t>, 80(6), 146-172.</w:t>
      </w:r>
    </w:p>
    <w:p w14:paraId="52CBA287" w14:textId="77777777" w:rsidR="00592549" w:rsidRPr="00A36923" w:rsidRDefault="00592549" w:rsidP="00592549">
      <w:pPr>
        <w:pStyle w:val="PargrafodaLista"/>
        <w:numPr>
          <w:ilvl w:val="0"/>
          <w:numId w:val="12"/>
        </w:numPr>
        <w:rPr>
          <w:lang w:val="en-US"/>
        </w:rPr>
      </w:pPr>
      <w:r w:rsidRPr="00A36923">
        <w:rPr>
          <w:lang w:val="en-US"/>
        </w:rPr>
        <w:t xml:space="preserve">Holt, D. (2016). Branding in the age of social media. </w:t>
      </w:r>
      <w:r w:rsidRPr="00A36923">
        <w:rPr>
          <w:i/>
          <w:lang w:val="en-US"/>
        </w:rPr>
        <w:t>Harvard Business Review</w:t>
      </w:r>
      <w:r w:rsidRPr="00A36923">
        <w:rPr>
          <w:lang w:val="en-US"/>
        </w:rPr>
        <w:t>, 94(3), 40-50.</w:t>
      </w:r>
    </w:p>
    <w:p w14:paraId="692704E9" w14:textId="77777777" w:rsidR="00592549" w:rsidRPr="00A36923" w:rsidRDefault="00592549" w:rsidP="00592549">
      <w:pPr>
        <w:pStyle w:val="PargrafodaLista"/>
        <w:numPr>
          <w:ilvl w:val="0"/>
          <w:numId w:val="12"/>
        </w:numPr>
        <w:rPr>
          <w:lang w:val="en-US"/>
        </w:rPr>
      </w:pPr>
      <w:r w:rsidRPr="00A36923">
        <w:rPr>
          <w:lang w:val="en-US"/>
        </w:rPr>
        <w:t xml:space="preserve">Key, T. M., &amp; </w:t>
      </w:r>
      <w:proofErr w:type="spellStart"/>
      <w:r w:rsidRPr="00A36923">
        <w:rPr>
          <w:lang w:val="en-US"/>
        </w:rPr>
        <w:t>Czaplewski</w:t>
      </w:r>
      <w:proofErr w:type="spellEnd"/>
      <w:r w:rsidRPr="00A36923">
        <w:rPr>
          <w:lang w:val="en-US"/>
        </w:rPr>
        <w:t xml:space="preserve">, A. J. (2017). Upstream social marketing strategy: An integrated marketing communications approach. </w:t>
      </w:r>
      <w:r w:rsidRPr="00A36923">
        <w:rPr>
          <w:i/>
          <w:lang w:val="en-US"/>
        </w:rPr>
        <w:t>Business Horizons</w:t>
      </w:r>
      <w:r w:rsidRPr="00A36923">
        <w:rPr>
          <w:lang w:val="en-US"/>
        </w:rPr>
        <w:t>, 60(3), 325-333.</w:t>
      </w:r>
    </w:p>
    <w:p w14:paraId="18F43FC1" w14:textId="77777777" w:rsidR="00592549" w:rsidRPr="00A36923" w:rsidRDefault="00592549" w:rsidP="00592549">
      <w:pPr>
        <w:pStyle w:val="PargrafodaLista"/>
        <w:numPr>
          <w:ilvl w:val="0"/>
          <w:numId w:val="12"/>
        </w:numPr>
        <w:rPr>
          <w:lang w:val="en-US"/>
        </w:rPr>
      </w:pPr>
      <w:r w:rsidRPr="00A36923">
        <w:rPr>
          <w:lang w:val="en-US"/>
        </w:rPr>
        <w:t xml:space="preserve">Gruber, D. A., </w:t>
      </w:r>
      <w:proofErr w:type="spellStart"/>
      <w:r w:rsidRPr="00A36923">
        <w:rPr>
          <w:lang w:val="en-US"/>
        </w:rPr>
        <w:t>Smerek</w:t>
      </w:r>
      <w:proofErr w:type="spellEnd"/>
      <w:r w:rsidRPr="00A36923">
        <w:rPr>
          <w:lang w:val="en-US"/>
        </w:rPr>
        <w:t xml:space="preserve">, R. E., Thomas-Hunt, M. C., &amp; James, E. H. (2015). The real-time power of Twitter: Crisis management and leadership in an age of social media. </w:t>
      </w:r>
      <w:r w:rsidRPr="00A36923">
        <w:rPr>
          <w:i/>
          <w:lang w:val="en-US"/>
        </w:rPr>
        <w:t>Business Horizons</w:t>
      </w:r>
      <w:r w:rsidRPr="00A36923">
        <w:rPr>
          <w:lang w:val="en-US"/>
        </w:rPr>
        <w:t>, 58(2), 163-172.</w:t>
      </w:r>
    </w:p>
    <w:p w14:paraId="6D3E922C" w14:textId="77777777" w:rsidR="00592549" w:rsidRDefault="00592549" w:rsidP="00592549">
      <w:pPr>
        <w:pStyle w:val="PargrafodaLista"/>
        <w:numPr>
          <w:ilvl w:val="0"/>
          <w:numId w:val="12"/>
        </w:numPr>
      </w:pPr>
      <w:r w:rsidRPr="007256BB">
        <w:t>Edelman, D. C. (2010). Brandi</w:t>
      </w:r>
      <w:r w:rsidR="009D2230">
        <w:t xml:space="preserve">ng in </w:t>
      </w:r>
      <w:proofErr w:type="spellStart"/>
      <w:r w:rsidR="009D2230">
        <w:t>the</w:t>
      </w:r>
      <w:proofErr w:type="spellEnd"/>
      <w:r w:rsidR="009D2230">
        <w:t xml:space="preserve"> digital age. Harvard Business </w:t>
      </w:r>
      <w:proofErr w:type="spellStart"/>
      <w:r w:rsidR="009D2230">
        <w:t>R</w:t>
      </w:r>
      <w:r w:rsidRPr="007256BB">
        <w:t>eview</w:t>
      </w:r>
      <w:proofErr w:type="spellEnd"/>
      <w:r w:rsidRPr="007256BB">
        <w:t>, 88(12), 62-69.</w:t>
      </w:r>
    </w:p>
    <w:p w14:paraId="147A91A1" w14:textId="77777777" w:rsidR="00C15511" w:rsidRPr="0065104C" w:rsidRDefault="00C15511" w:rsidP="00775844">
      <w:pPr>
        <w:tabs>
          <w:tab w:val="left" w:pos="6521"/>
        </w:tabs>
      </w:pPr>
    </w:p>
    <w:p w14:paraId="3D3199D7" w14:textId="77777777" w:rsidR="00C15511" w:rsidRPr="0065104C" w:rsidRDefault="00917A02" w:rsidP="00C15511">
      <w:pPr>
        <w:pStyle w:val="TARJA"/>
        <w:shd w:val="pct20" w:color="000000" w:fill="FFFFFF"/>
        <w:spacing w:before="60" w:after="60"/>
        <w:ind w:firstLine="0"/>
        <w:rPr>
          <w:sz w:val="24"/>
          <w:szCs w:val="24"/>
        </w:rPr>
      </w:pPr>
      <w:r w:rsidRPr="0065104C">
        <w:rPr>
          <w:sz w:val="24"/>
          <w:szCs w:val="24"/>
        </w:rPr>
        <w:t>MÉTODO</w:t>
      </w:r>
    </w:p>
    <w:p w14:paraId="32E7AA78" w14:textId="77777777" w:rsidR="00C15511" w:rsidRDefault="00221551" w:rsidP="00C15511">
      <w:pPr>
        <w:tabs>
          <w:tab w:val="left" w:pos="4820"/>
        </w:tabs>
        <w:spacing w:line="240" w:lineRule="exact"/>
      </w:pPr>
      <w:r w:rsidRPr="0065104C">
        <w:t xml:space="preserve">A disciplina usa uma abordagem baseada na discussão. Espera-se que os alunos estudem em profundidade os textos indicados e estejam preparados para a discussão em plenário e em grupos. Eles devem trazer suas anotações e dúvidas para suportar estas discussões. Espera-se que tenham uma participação ativa e fundamentada </w:t>
      </w:r>
      <w:r w:rsidR="009D2230">
        <w:t>na teoria</w:t>
      </w:r>
      <w:r w:rsidRPr="0065104C">
        <w:t xml:space="preserve">. A experiência pessoal de cada um deve ser usada para ilustrar os conceitos teóricos. </w:t>
      </w:r>
    </w:p>
    <w:p w14:paraId="7C837D81" w14:textId="77777777" w:rsidR="0065104C" w:rsidRPr="0065104C" w:rsidRDefault="0065104C" w:rsidP="00C15511">
      <w:pPr>
        <w:tabs>
          <w:tab w:val="left" w:pos="4820"/>
        </w:tabs>
        <w:spacing w:line="240" w:lineRule="exact"/>
      </w:pPr>
    </w:p>
    <w:p w14:paraId="5B72BBBE" w14:textId="77777777" w:rsidR="00C15511" w:rsidRPr="0065104C" w:rsidRDefault="00221551" w:rsidP="00C15511">
      <w:pPr>
        <w:pStyle w:val="TARJA"/>
        <w:shd w:val="pct20" w:color="000000" w:fill="FFFFFF"/>
        <w:spacing w:before="60" w:after="60"/>
        <w:ind w:firstLine="0"/>
        <w:rPr>
          <w:sz w:val="24"/>
          <w:szCs w:val="24"/>
        </w:rPr>
      </w:pPr>
      <w:r w:rsidRPr="0065104C">
        <w:rPr>
          <w:sz w:val="24"/>
          <w:szCs w:val="24"/>
        </w:rPr>
        <w:t>AVALIAÇÃO</w:t>
      </w:r>
    </w:p>
    <w:p w14:paraId="5B9947DB" w14:textId="77777777" w:rsidR="00775844" w:rsidRDefault="00C60A9F" w:rsidP="001C625A">
      <w:pPr>
        <w:tabs>
          <w:tab w:val="left" w:pos="6521"/>
        </w:tabs>
      </w:pPr>
      <w:r w:rsidRPr="0065104C">
        <w:t>A participação nas discussões é um elemento fundamental de</w:t>
      </w:r>
      <w:r w:rsidR="002727D5" w:rsidRPr="0065104C">
        <w:t xml:space="preserve"> avaliação. Será considerada a intensidade e qualidade da participação demonstrando tanto o entendimento dos textos e preparação</w:t>
      </w:r>
      <w:r w:rsidR="00987FDC" w:rsidRPr="0065104C">
        <w:t xml:space="preserve"> </w:t>
      </w:r>
      <w:r w:rsidR="002727D5" w:rsidRPr="0065104C">
        <w:t xml:space="preserve">como também a profundidade da reflexão. </w:t>
      </w:r>
    </w:p>
    <w:p w14:paraId="2266829D" w14:textId="6732C9E3" w:rsidR="00987FDC" w:rsidRPr="0065104C" w:rsidRDefault="002727D5" w:rsidP="001C625A">
      <w:pPr>
        <w:tabs>
          <w:tab w:val="left" w:pos="6521"/>
        </w:tabs>
      </w:pPr>
      <w:r w:rsidRPr="0065104C">
        <w:t xml:space="preserve">No final do </w:t>
      </w:r>
      <w:r w:rsidR="0016505C" w:rsidRPr="0065104C">
        <w:t xml:space="preserve">curso os alunos deverão submeter uma </w:t>
      </w:r>
      <w:r w:rsidR="00C5081B">
        <w:t>resenha num dos</w:t>
      </w:r>
      <w:r w:rsidR="00775844">
        <w:t xml:space="preserve"> tema</w:t>
      </w:r>
      <w:r w:rsidR="00C5081B">
        <w:t>s discutidos no curso</w:t>
      </w:r>
      <w:r w:rsidR="0016505C" w:rsidRPr="0065104C">
        <w:t>.</w:t>
      </w:r>
      <w:r w:rsidR="00C5081B">
        <w:t xml:space="preserve"> O aluno</w:t>
      </w:r>
      <w:r w:rsidR="005C2EA6">
        <w:t xml:space="preserve"> deve levantar pelo menos cinco referências de periódicos relevantes na área, sendo, pelo menos três novas, ou seja, não discutidas em aula. Deve</w:t>
      </w:r>
      <w:r w:rsidR="00C5081B">
        <w:t xml:space="preserve"> produzir um texto explicando o tema e propor um objetivo de pesquisa.</w:t>
      </w:r>
      <w:r w:rsidR="0016505C" w:rsidRPr="0065104C">
        <w:t xml:space="preserve"> Este trabalho deve ser feito em Word </w:t>
      </w:r>
      <w:r w:rsidR="00C5081B">
        <w:t>com um máximo de 2000 palavras. A avaliação considerará a qualidade do texto produ</w:t>
      </w:r>
      <w:r w:rsidR="005C2EA6">
        <w:t xml:space="preserve">zido (encadeamento das ideias), a qualidade das referências incluídas e a clareza do objetivo de pesquisa proposto. </w:t>
      </w:r>
      <w:r w:rsidR="0016505C" w:rsidRPr="0065104C">
        <w:t>Deve ser subm</w:t>
      </w:r>
      <w:r w:rsidR="007C3AE2">
        <w:t>etido via mail até 30/09/2018</w:t>
      </w:r>
      <w:r w:rsidR="0016505C" w:rsidRPr="0065104C">
        <w:t xml:space="preserve">. </w:t>
      </w:r>
    </w:p>
    <w:p w14:paraId="51AD83A5" w14:textId="77777777" w:rsidR="00987FDC" w:rsidRPr="0065104C" w:rsidRDefault="00987FDC" w:rsidP="001C625A">
      <w:pPr>
        <w:tabs>
          <w:tab w:val="left" w:pos="6521"/>
        </w:tabs>
      </w:pPr>
    </w:p>
    <w:p w14:paraId="08A03D24" w14:textId="6EF89ABE" w:rsidR="00C15511" w:rsidRPr="0065104C" w:rsidRDefault="0016505C" w:rsidP="00C15511">
      <w:pPr>
        <w:tabs>
          <w:tab w:val="left" w:pos="6521"/>
        </w:tabs>
        <w:ind w:left="720"/>
      </w:pPr>
      <w:r w:rsidRPr="0065104C">
        <w:t xml:space="preserve">Participação </w:t>
      </w:r>
      <w:r w:rsidR="007C3AE2">
        <w:t>individual</w:t>
      </w:r>
      <w:r w:rsidR="00987FDC" w:rsidRPr="0065104C">
        <w:tab/>
        <w:t>3</w:t>
      </w:r>
      <w:r w:rsidR="005C2EA6">
        <w:t>0</w:t>
      </w:r>
      <w:r w:rsidR="00C15511" w:rsidRPr="0065104C">
        <w:t>%</w:t>
      </w:r>
    </w:p>
    <w:p w14:paraId="06564CA6" w14:textId="77777777" w:rsidR="00C15511" w:rsidRPr="0065104C" w:rsidRDefault="0016505C" w:rsidP="00C15511">
      <w:pPr>
        <w:tabs>
          <w:tab w:val="left" w:pos="6521"/>
        </w:tabs>
        <w:ind w:left="720"/>
      </w:pPr>
      <w:r w:rsidRPr="0065104C">
        <w:t>Testes</w:t>
      </w:r>
      <w:r w:rsidRPr="0065104C">
        <w:tab/>
        <w:t>2</w:t>
      </w:r>
      <w:r w:rsidR="00775844">
        <w:t>5</w:t>
      </w:r>
      <w:r w:rsidR="00C15511" w:rsidRPr="0065104C">
        <w:t>%</w:t>
      </w:r>
    </w:p>
    <w:p w14:paraId="37C7231E" w14:textId="77777777" w:rsidR="0016505C" w:rsidRPr="0065104C" w:rsidRDefault="00775844" w:rsidP="00C15511">
      <w:pPr>
        <w:tabs>
          <w:tab w:val="left" w:pos="6521"/>
        </w:tabs>
        <w:ind w:left="720"/>
      </w:pPr>
      <w:r>
        <w:t>Trabalhos</w:t>
      </w:r>
      <w:r w:rsidR="0016505C" w:rsidRPr="0065104C">
        <w:t xml:space="preserve"> em grupos</w:t>
      </w:r>
      <w:r w:rsidR="0016505C" w:rsidRPr="0065104C">
        <w:tab/>
        <w:t>20%</w:t>
      </w:r>
    </w:p>
    <w:p w14:paraId="1EDC783E" w14:textId="7070FF97" w:rsidR="0065104C" w:rsidRPr="005C2EA6" w:rsidRDefault="0016505C" w:rsidP="005C2EA6">
      <w:pPr>
        <w:tabs>
          <w:tab w:val="left" w:pos="6521"/>
        </w:tabs>
        <w:ind w:left="720"/>
      </w:pPr>
      <w:r w:rsidRPr="0065104C">
        <w:t>Trabalho</w:t>
      </w:r>
      <w:r w:rsidR="007C3AE2">
        <w:t xml:space="preserve"> final</w:t>
      </w:r>
      <w:r w:rsidR="007C3AE2">
        <w:tab/>
        <w:t>2</w:t>
      </w:r>
      <w:r w:rsidR="005C2EA6">
        <w:t>5</w:t>
      </w:r>
      <w:r w:rsidR="00C15511" w:rsidRPr="0065104C">
        <w:t>%</w:t>
      </w:r>
    </w:p>
    <w:sectPr w:rsidR="0065104C" w:rsidRPr="005C2EA6" w:rsidSect="00695B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26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5B4BE" w14:textId="77777777" w:rsidR="00846039" w:rsidRDefault="00846039">
      <w:r>
        <w:separator/>
      </w:r>
    </w:p>
  </w:endnote>
  <w:endnote w:type="continuationSeparator" w:id="0">
    <w:p w14:paraId="409FB9FC" w14:textId="77777777" w:rsidR="00846039" w:rsidRDefault="0084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3D4E" w14:textId="77777777" w:rsidR="00846039" w:rsidRDefault="00846039" w:rsidP="008B2AB0">
    <w:pPr>
      <w:rPr>
        <w:rFonts w:ascii="Zurich Cn BT" w:hAnsi="Zurich Cn BT"/>
        <w:color w:val="0D2E62"/>
        <w:sz w:val="14"/>
      </w:rPr>
    </w:pPr>
    <w:r>
      <w:rPr>
        <w:noProof/>
      </w:rPr>
      <w:drawing>
        <wp:inline distT="0" distB="0" distL="0" distR="0" wp14:anchorId="7F9BCBAC" wp14:editId="16E18218">
          <wp:extent cx="2371725" cy="5429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="Zurich Cn BT" w:hAnsi="Zurich Cn BT"/>
        <w:color w:val="0D2E62"/>
        <w:sz w:val="14"/>
      </w:rPr>
      <w:t>Av. 9 de Julho, 2029  -  01313-902  -  São Paulo - SP  -  Brasil</w:t>
    </w:r>
  </w:p>
  <w:p w14:paraId="6CAAA576" w14:textId="77777777" w:rsidR="00846039" w:rsidRDefault="00846039" w:rsidP="008B2AB0">
    <w:pPr>
      <w:ind w:left="5664" w:firstLine="708"/>
      <w:rPr>
        <w:rFonts w:ascii="Zurich Cn BT" w:hAnsi="Zurich Cn BT"/>
        <w:color w:val="0D2E62"/>
        <w:sz w:val="14"/>
      </w:rPr>
    </w:pPr>
    <w:r>
      <w:rPr>
        <w:rFonts w:ascii="Zurich Cn BT" w:hAnsi="Zurich Cn BT"/>
        <w:color w:val="0D2E62"/>
        <w:sz w:val="14"/>
      </w:rPr>
      <w:t>Tel.: +55 (11) 3799-7801   -  Fax: +55 (11) 3285-4705</w:t>
    </w:r>
  </w:p>
  <w:p w14:paraId="699A8EAF" w14:textId="77777777" w:rsidR="00846039" w:rsidRDefault="00846039" w:rsidP="008B2AB0">
    <w:pPr>
      <w:ind w:left="5664" w:firstLine="708"/>
      <w:rPr>
        <w:rFonts w:ascii="Zurich Cn BT" w:hAnsi="Zurich Cn BT"/>
        <w:sz w:val="14"/>
      </w:rPr>
    </w:pPr>
    <w:r>
      <w:rPr>
        <w:rFonts w:ascii="Zurich Cn BT" w:hAnsi="Zurich Cn BT"/>
        <w:color w:val="0D2E62"/>
        <w:sz w:val="14"/>
      </w:rPr>
      <w:t>www.fgv.br/eaesp</w:t>
    </w:r>
  </w:p>
  <w:p w14:paraId="6960C24A" w14:textId="77777777" w:rsidR="00846039" w:rsidRDefault="008460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92BE" w14:textId="77777777" w:rsidR="00846039" w:rsidRDefault="0084603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0DB832" wp14:editId="5E6031E0">
              <wp:simplePos x="0" y="0"/>
              <wp:positionH relativeFrom="column">
                <wp:posOffset>4000500</wp:posOffset>
              </wp:positionH>
              <wp:positionV relativeFrom="paragraph">
                <wp:posOffset>-85090</wp:posOffset>
              </wp:positionV>
              <wp:extent cx="27432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2D5C8B0" w14:textId="77777777" w:rsidR="00846039" w:rsidRDefault="00846039">
                          <w:pP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</w:pPr>
                        </w:p>
                        <w:p w14:paraId="1E80EEBE" w14:textId="77777777" w:rsidR="00846039" w:rsidRDefault="00846039">
                          <w:pP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</w:pPr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Av. 9 de Julho, 2029  -  01313-902  -  São Paulo - SP  -  Brasil</w:t>
                          </w:r>
                        </w:p>
                        <w:p w14:paraId="5353AA97" w14:textId="77777777" w:rsidR="00846039" w:rsidRDefault="00846039">
                          <w:pPr>
                            <w:rPr>
                              <w:rFonts w:ascii="Zurich Cn BT" w:hAnsi="Zurich Cn BT"/>
                              <w:sz w:val="14"/>
                            </w:rPr>
                          </w:pPr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fgv.br/</w:t>
                          </w:r>
                          <w:proofErr w:type="spellStart"/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eaesp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DB8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6.7pt;width:3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IJ8gEAANEDAAAOAAAAZHJzL2Uyb0RvYy54bWysU9tu2zAMfR+wfxD0vjhJ03Uz4hRdiw4D&#10;um5Auw+gZdkWZosapcTOvn6UnKbp+jbsRZB4OeQ5pNaXY9+JnSZv0BZyMZtLoa3CytimkD8eb999&#10;kMIHsBV0aHUh99rLy83bN+vB5XqJLXaVJsEg1ueDK2QbgsuzzKtW9+Bn6LRlZ43UQ+AnNVlFMDB6&#10;32XL+fx9NiBVjlBp79l6MznlJuHXtVbhW117HURXSO4tpJPSWcYz26whbwhca9ShDfiHLnowlose&#10;oW4ggNiSeQXVG0XosQ4zhX2GdW2UThyYzWL+F5uHFpxOXFgc744y+f8Hq+5330mYqpDnUljoeUSP&#10;egziE47iLKozOJ9z0IPjsDCymaecmHp3h+qnFxavW7CNviLCodVQcXeLmJmdpE44PoKUw1esuAxs&#10;AyagsaY+SsdiCEbnKe2Pk4mtKDYuL1ZnPG4pFPtW5xfxHktA/pTtyIfPGnsRL4UknnxCh92dD1Po&#10;U0gsZvHWdB3bIe/sCwNjThaufUiNRGLvE4swliMnRmOJ1Z4pEU57xf+ALy3SbykG3qlC+l9bIC1F&#10;98WyLB8Xq1VcwvRILKSgU0956gGrGKqQQYrpeh2mxd06Mk3LlaZBWLxiKWuTWD53dRgA703S6bDj&#10;cTFP3ynq+Sdu/gAAAP//AwBQSwMEFAAGAAgAAAAhAIhpAVTfAAAACwEAAA8AAABkcnMvZG93bnJl&#10;di54bWxMj0tvwjAQhO+V+h+srcQNbF4RpNmgqogrVelD4mbiJYkar6PYkPTf15zKcXZGs99km8E2&#10;4kqdrx0jTCcKBHHhTM0lwufHbrwC4YNmoxvHhPBLHjb540OmU+N6fqfrIZQilrBPNUIVQptK6YuK&#10;rPYT1xJH7+w6q0OUXSlNp/tYbhs5UyqRVtccP1S6pdeKip/DxSJ87c/H74V6K7d22fZuUJLtWiKO&#10;noaXZxCBhvAfhht+RIc8Mp3chY0XDUIyV3FLQBhP5wsQt4RKZvF0QliuEpB5Ju835H8AAAD//wMA&#10;UEsBAi0AFAAGAAgAAAAhALaDOJL+AAAA4QEAABMAAAAAAAAAAAAAAAAAAAAAAFtDb250ZW50X1R5&#10;cGVzXS54bWxQSwECLQAUAAYACAAAACEAOP0h/9YAAACUAQAACwAAAAAAAAAAAAAAAAAvAQAAX3Jl&#10;bHMvLnJlbHNQSwECLQAUAAYACAAAACEAtzwiCfIBAADRAwAADgAAAAAAAAAAAAAAAAAuAgAAZHJz&#10;L2Uyb0RvYy54bWxQSwECLQAUAAYACAAAACEAiGkBVN8AAAALAQAADwAAAAAAAAAAAAAAAABMBAAA&#10;ZHJzL2Rvd25yZXYueG1sUEsFBgAAAAAEAAQA8wAAAFgFAAAAAA==&#10;" filled="f" stroked="f">
              <v:textbox>
                <w:txbxContent>
                  <w:p w14:paraId="42D5C8B0" w14:textId="77777777" w:rsidR="00846039" w:rsidRDefault="00846039">
                    <w:pPr>
                      <w:rPr>
                        <w:rFonts w:ascii="Zurich Cn BT" w:hAnsi="Zurich Cn BT"/>
                        <w:color w:val="0D2E62"/>
                        <w:sz w:val="14"/>
                      </w:rPr>
                    </w:pPr>
                  </w:p>
                  <w:p w14:paraId="1E80EEBE" w14:textId="77777777" w:rsidR="00846039" w:rsidRDefault="00846039">
                    <w:pPr>
                      <w:rPr>
                        <w:rFonts w:ascii="Zurich Cn BT" w:hAnsi="Zurich Cn BT"/>
                        <w:color w:val="0D2E62"/>
                        <w:sz w:val="14"/>
                      </w:rPr>
                    </w:pPr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Av. 9 de Julho, 2029  -  01313-902  -  São Paulo - SP  -  Brasil</w:t>
                    </w:r>
                  </w:p>
                  <w:p w14:paraId="5353AA97" w14:textId="77777777" w:rsidR="00846039" w:rsidRDefault="00846039">
                    <w:pPr>
                      <w:rPr>
                        <w:rFonts w:ascii="Zurich Cn BT" w:hAnsi="Zurich Cn BT"/>
                        <w:sz w:val="14"/>
                      </w:rPr>
                    </w:pPr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fgv.br/</w:t>
                    </w:r>
                    <w:proofErr w:type="spellStart"/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eaesp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644CE" wp14:editId="0D6A51EE">
              <wp:simplePos x="0" y="0"/>
              <wp:positionH relativeFrom="column">
                <wp:posOffset>1614805</wp:posOffset>
              </wp:positionH>
              <wp:positionV relativeFrom="paragraph">
                <wp:posOffset>-219710</wp:posOffset>
              </wp:positionV>
              <wp:extent cx="2628900" cy="6413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4AC4F91" w14:textId="77777777" w:rsidR="00846039" w:rsidRPr="0065198F" w:rsidRDefault="00846039" w:rsidP="00E24B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439F66" wp14:editId="1C46F76E">
                                <wp:extent cx="2347415" cy="668549"/>
                                <wp:effectExtent l="0" t="0" r="0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creditacoes_fgveaesp_201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2191" cy="6670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644CE" id="Text Box 4" o:spid="_x0000_s1027" type="#_x0000_t202" style="position:absolute;margin-left:127.15pt;margin-top:-17.3pt;width:207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bW+AEAANgDAAAOAAAAZHJzL2Uyb0RvYy54bWysU21v0zAQ/o7Ef7D8nSYtXdmiptPYNIQ0&#10;BtLGD7g6TmOR+MzZbVJ+PWcnKwW+Ib5Yvhc/d/c85/X10LXioMkbtKWcz3IptFVYGbsr5dfn+zeX&#10;UvgAtoIWrS7lUXt5vXn9at27Qi+wwbbSJBjE+qJ3pWxCcEWWedXoDvwMnbYcrJE6CGzSLqsIekbv&#10;2myR56usR6ocodLes/duDMpNwq9rrcLnuvY6iLaU3FtIJ6VzG89ss4ZiR+Aao6Y24B+66MBYLnqC&#10;uoMAYk/mL6jOKEKPdZgp7DKsa6N0moGnmed/TPPUgNNpFibHuxNN/v/BqsfDFxKmYu2ksNCxRM96&#10;COI9DmIZ2emdLzjpyXFaGNgdM+Ok3j2g+uaFxdsG7E7fEGHfaKi4u3l8mZ09HXF8BNn2n7DiMrAP&#10;mICGmroIyGQIRmeVjidlYiuKnYvV4vIq55Di2Go5f3uRpMugeHntyIcPGjsRL6UkVj6hw+HBh9gN&#10;FC8psZjFe9O2Sf3W/ubgxNHDtaencZDY+zhFGLbDxNjEzxarI09GOK4Xfwe+NEg/pOh5tUrpv++B&#10;tBTtR8vsXM2Xy7iLyVhevFuwQeeR7XkErGKoUgYpxuttGPd378jsGq406mHxhhmtTRo2djx2NenA&#10;65M4mFY97ue5nbJ+fcjNTwAAAP//AwBQSwMEFAAGAAgAAAAhANuS5P7eAAAACgEAAA8AAABkcnMv&#10;ZG93bnJldi54bWxMj01PwkAQhu8k/IfNkHiDXaE0WLslRuNVA4KJt6U7tI3d2aa70PrvHU56m48n&#10;7zyTb0fXiiv2ofGk4X6hQCCV3jZUaTh8vM43IEI0ZE3rCTX8YIBtMZ3kJrN+oB1e97ESHEIhMxrq&#10;GLtMylDW6ExY+A6Jd2ffOxO57StpezNwuGvlUqlUOtMQX6hNh881lt/7i9NwfDt/fSbqvXpx627w&#10;o5LkHqTWd7Px6RFExDH+wXDTZ3Uo2OnkL2SDaDUs18mKUQ3zVZKCYCJNNzw53YoEZJHL/y8UvwAA&#10;AP//AwBQSwECLQAUAAYACAAAACEAtoM4kv4AAADhAQAAEwAAAAAAAAAAAAAAAAAAAAAAW0NvbnRl&#10;bnRfVHlwZXNdLnhtbFBLAQItABQABgAIAAAAIQA4/SH/1gAAAJQBAAALAAAAAAAAAAAAAAAAAC8B&#10;AABfcmVscy8ucmVsc1BLAQItABQABgAIAAAAIQC1xobW+AEAANgDAAAOAAAAAAAAAAAAAAAAAC4C&#10;AABkcnMvZTJvRG9jLnhtbFBLAQItABQABgAIAAAAIQDbkuT+3gAAAAoBAAAPAAAAAAAAAAAAAAAA&#10;AFIEAABkcnMvZG93bnJldi54bWxQSwUGAAAAAAQABADzAAAAXQUAAAAA&#10;" filled="f" stroked="f">
              <v:textbox>
                <w:txbxContent>
                  <w:p w14:paraId="44AC4F91" w14:textId="77777777" w:rsidR="00846039" w:rsidRPr="0065198F" w:rsidRDefault="00846039" w:rsidP="00E24BF6">
                    <w:r>
                      <w:rPr>
                        <w:noProof/>
                      </w:rPr>
                      <w:drawing>
                        <wp:inline distT="0" distB="0" distL="0" distR="0" wp14:anchorId="6B439F66" wp14:editId="1C46F76E">
                          <wp:extent cx="2347415" cy="668549"/>
                          <wp:effectExtent l="0" t="0" r="0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creditacoes_fgveaesp_2015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2191" cy="6670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D9BB3" w14:textId="77777777" w:rsidR="00846039" w:rsidRDefault="00846039">
      <w:r>
        <w:separator/>
      </w:r>
    </w:p>
  </w:footnote>
  <w:footnote w:type="continuationSeparator" w:id="0">
    <w:p w14:paraId="5594C290" w14:textId="77777777" w:rsidR="00846039" w:rsidRDefault="0084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5310" w14:textId="77777777" w:rsidR="00846039" w:rsidRDefault="00846039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7FCB50" wp14:editId="73A798BF">
          <wp:simplePos x="0" y="0"/>
          <wp:positionH relativeFrom="column">
            <wp:posOffset>4034790</wp:posOffset>
          </wp:positionH>
          <wp:positionV relativeFrom="paragraph">
            <wp:posOffset>54610</wp:posOffset>
          </wp:positionV>
          <wp:extent cx="2251710" cy="588010"/>
          <wp:effectExtent l="0" t="0" r="0" b="0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v_eaesp_simp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26CC" w14:textId="77777777" w:rsidR="00846039" w:rsidRDefault="0084603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888E4" wp14:editId="4DB8792E">
          <wp:simplePos x="0" y="0"/>
          <wp:positionH relativeFrom="column">
            <wp:posOffset>4504690</wp:posOffset>
          </wp:positionH>
          <wp:positionV relativeFrom="paragraph">
            <wp:posOffset>-97790</wp:posOffset>
          </wp:positionV>
          <wp:extent cx="2251710" cy="58801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v_eaesp_simp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2B2"/>
    <w:multiLevelType w:val="hybridMultilevel"/>
    <w:tmpl w:val="3C9461D8"/>
    <w:lvl w:ilvl="0" w:tplc="13D2B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078"/>
    <w:multiLevelType w:val="hybridMultilevel"/>
    <w:tmpl w:val="3386012C"/>
    <w:lvl w:ilvl="0" w:tplc="55FE74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D3CFA"/>
    <w:multiLevelType w:val="hybridMultilevel"/>
    <w:tmpl w:val="03C4BF7A"/>
    <w:lvl w:ilvl="0" w:tplc="226AA5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6A0B"/>
    <w:multiLevelType w:val="hybridMultilevel"/>
    <w:tmpl w:val="11681FB8"/>
    <w:lvl w:ilvl="0" w:tplc="55FE7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5A7"/>
    <w:multiLevelType w:val="hybridMultilevel"/>
    <w:tmpl w:val="0764E0BC"/>
    <w:lvl w:ilvl="0" w:tplc="226AA5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B50CE"/>
    <w:multiLevelType w:val="hybridMultilevel"/>
    <w:tmpl w:val="15B6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735E"/>
    <w:multiLevelType w:val="hybridMultilevel"/>
    <w:tmpl w:val="3F6C5BD8"/>
    <w:lvl w:ilvl="0" w:tplc="226AA5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9F6"/>
    <w:multiLevelType w:val="hybridMultilevel"/>
    <w:tmpl w:val="5ED0A432"/>
    <w:lvl w:ilvl="0" w:tplc="226AA5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075E"/>
    <w:multiLevelType w:val="hybridMultilevel"/>
    <w:tmpl w:val="EAF8C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1B97"/>
    <w:multiLevelType w:val="hybridMultilevel"/>
    <w:tmpl w:val="490A5CEA"/>
    <w:lvl w:ilvl="0" w:tplc="226AA5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4F2E"/>
    <w:multiLevelType w:val="hybridMultilevel"/>
    <w:tmpl w:val="D4A2CE5E"/>
    <w:lvl w:ilvl="0" w:tplc="226AA5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F1A4C"/>
    <w:multiLevelType w:val="hybridMultilevel"/>
    <w:tmpl w:val="B324F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EAESP pb.doc"/>
    <w:docVar w:name="DocID" w:val="7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modifi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frw5rzcwv2prefe255w0rewrwppesarwat&quot;&gt;Luiz Brito 2&lt;record-ids&gt;&lt;item&gt;59&lt;/item&gt;&lt;item&gt;153&lt;/item&gt;&lt;item&gt;202&lt;/item&gt;&lt;item&gt;441&lt;/item&gt;&lt;item&gt;536&lt;/item&gt;&lt;item&gt;538&lt;/item&gt;&lt;item&gt;686&lt;/item&gt;&lt;item&gt;883&lt;/item&gt;&lt;item&gt;1139&lt;/item&gt;&lt;item&gt;1148&lt;/item&gt;&lt;item&gt;1161&lt;/item&gt;&lt;item&gt;1184&lt;/item&gt;&lt;item&gt;1185&lt;/item&gt;&lt;item&gt;1193&lt;/item&gt;&lt;item&gt;1194&lt;/item&gt;&lt;item&gt;1293&lt;/item&gt;&lt;item&gt;1294&lt;/item&gt;&lt;item&gt;1320&lt;/item&gt;&lt;item&gt;1330&lt;/item&gt;&lt;item&gt;1337&lt;/item&gt;&lt;item&gt;1355&lt;/item&gt;&lt;item&gt;1356&lt;/item&gt;&lt;/record-ids&gt;&lt;/item&gt;&lt;/Libraries&gt;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24BF6"/>
    <w:rsid w:val="00040598"/>
    <w:rsid w:val="000451D1"/>
    <w:rsid w:val="00051833"/>
    <w:rsid w:val="00067078"/>
    <w:rsid w:val="000733F8"/>
    <w:rsid w:val="00080A8A"/>
    <w:rsid w:val="00096A51"/>
    <w:rsid w:val="000A2E3A"/>
    <w:rsid w:val="000A2E6F"/>
    <w:rsid w:val="000D16E3"/>
    <w:rsid w:val="000E1435"/>
    <w:rsid w:val="001175CA"/>
    <w:rsid w:val="00144637"/>
    <w:rsid w:val="001504A0"/>
    <w:rsid w:val="00154AC1"/>
    <w:rsid w:val="0016505C"/>
    <w:rsid w:val="0016750B"/>
    <w:rsid w:val="00170D51"/>
    <w:rsid w:val="00172E12"/>
    <w:rsid w:val="00180A92"/>
    <w:rsid w:val="00181CE5"/>
    <w:rsid w:val="001C625A"/>
    <w:rsid w:val="0020301B"/>
    <w:rsid w:val="0020688B"/>
    <w:rsid w:val="00221551"/>
    <w:rsid w:val="00270CD1"/>
    <w:rsid w:val="002727D5"/>
    <w:rsid w:val="00274AF0"/>
    <w:rsid w:val="0027583F"/>
    <w:rsid w:val="00292B51"/>
    <w:rsid w:val="002A32BC"/>
    <w:rsid w:val="002A58CA"/>
    <w:rsid w:val="002B23E8"/>
    <w:rsid w:val="002C49B0"/>
    <w:rsid w:val="002D7617"/>
    <w:rsid w:val="0030070A"/>
    <w:rsid w:val="0031578C"/>
    <w:rsid w:val="00320807"/>
    <w:rsid w:val="00325D75"/>
    <w:rsid w:val="0033624C"/>
    <w:rsid w:val="00385186"/>
    <w:rsid w:val="00391D0C"/>
    <w:rsid w:val="003D3686"/>
    <w:rsid w:val="003F564E"/>
    <w:rsid w:val="00410B50"/>
    <w:rsid w:val="004248CC"/>
    <w:rsid w:val="00432559"/>
    <w:rsid w:val="00432821"/>
    <w:rsid w:val="00481E9A"/>
    <w:rsid w:val="00491DB6"/>
    <w:rsid w:val="004955FB"/>
    <w:rsid w:val="004C1BFE"/>
    <w:rsid w:val="004C7327"/>
    <w:rsid w:val="004E2D51"/>
    <w:rsid w:val="004F0ECF"/>
    <w:rsid w:val="0052011F"/>
    <w:rsid w:val="005206D5"/>
    <w:rsid w:val="00521285"/>
    <w:rsid w:val="005241D4"/>
    <w:rsid w:val="00535EE1"/>
    <w:rsid w:val="005379B7"/>
    <w:rsid w:val="00553C6F"/>
    <w:rsid w:val="00571ABE"/>
    <w:rsid w:val="00583013"/>
    <w:rsid w:val="005915AA"/>
    <w:rsid w:val="00592549"/>
    <w:rsid w:val="005B309A"/>
    <w:rsid w:val="005C2EA6"/>
    <w:rsid w:val="005D0AA8"/>
    <w:rsid w:val="00600AB4"/>
    <w:rsid w:val="00612E0C"/>
    <w:rsid w:val="006300C9"/>
    <w:rsid w:val="00643403"/>
    <w:rsid w:val="0065104C"/>
    <w:rsid w:val="0065198F"/>
    <w:rsid w:val="00673D47"/>
    <w:rsid w:val="00684100"/>
    <w:rsid w:val="00695B37"/>
    <w:rsid w:val="006C7A42"/>
    <w:rsid w:val="007207DD"/>
    <w:rsid w:val="007224F0"/>
    <w:rsid w:val="007260BB"/>
    <w:rsid w:val="007656AF"/>
    <w:rsid w:val="0077510C"/>
    <w:rsid w:val="00775844"/>
    <w:rsid w:val="007770E9"/>
    <w:rsid w:val="00787AA0"/>
    <w:rsid w:val="007A5C45"/>
    <w:rsid w:val="007C3AE2"/>
    <w:rsid w:val="007C6BF5"/>
    <w:rsid w:val="007D1EDE"/>
    <w:rsid w:val="007D4F4C"/>
    <w:rsid w:val="008315F9"/>
    <w:rsid w:val="00843D0D"/>
    <w:rsid w:val="00844CC7"/>
    <w:rsid w:val="00846039"/>
    <w:rsid w:val="008868AC"/>
    <w:rsid w:val="00894395"/>
    <w:rsid w:val="008B2AB0"/>
    <w:rsid w:val="008C6811"/>
    <w:rsid w:val="008E7B7E"/>
    <w:rsid w:val="008F0DB1"/>
    <w:rsid w:val="009025FB"/>
    <w:rsid w:val="00917A02"/>
    <w:rsid w:val="009275E3"/>
    <w:rsid w:val="0094631C"/>
    <w:rsid w:val="00957224"/>
    <w:rsid w:val="0096070E"/>
    <w:rsid w:val="00962C34"/>
    <w:rsid w:val="0096512B"/>
    <w:rsid w:val="00987FDC"/>
    <w:rsid w:val="0099398B"/>
    <w:rsid w:val="009D2230"/>
    <w:rsid w:val="009E7CC5"/>
    <w:rsid w:val="00A00768"/>
    <w:rsid w:val="00A33678"/>
    <w:rsid w:val="00A36923"/>
    <w:rsid w:val="00A53A9E"/>
    <w:rsid w:val="00A64D99"/>
    <w:rsid w:val="00A679CB"/>
    <w:rsid w:val="00A759F1"/>
    <w:rsid w:val="00A9414F"/>
    <w:rsid w:val="00AE6ACA"/>
    <w:rsid w:val="00AF247C"/>
    <w:rsid w:val="00AF6C53"/>
    <w:rsid w:val="00AF759B"/>
    <w:rsid w:val="00B0062F"/>
    <w:rsid w:val="00B0616C"/>
    <w:rsid w:val="00B32439"/>
    <w:rsid w:val="00B714EF"/>
    <w:rsid w:val="00B82BEA"/>
    <w:rsid w:val="00BA6644"/>
    <w:rsid w:val="00BC58AE"/>
    <w:rsid w:val="00BD7F92"/>
    <w:rsid w:val="00C06AC0"/>
    <w:rsid w:val="00C15511"/>
    <w:rsid w:val="00C5081B"/>
    <w:rsid w:val="00C529C3"/>
    <w:rsid w:val="00C60A9F"/>
    <w:rsid w:val="00C8516A"/>
    <w:rsid w:val="00C951F0"/>
    <w:rsid w:val="00CA4D9C"/>
    <w:rsid w:val="00CA5981"/>
    <w:rsid w:val="00D00BA8"/>
    <w:rsid w:val="00D23CDC"/>
    <w:rsid w:val="00D8414E"/>
    <w:rsid w:val="00D86921"/>
    <w:rsid w:val="00D92D63"/>
    <w:rsid w:val="00DA4EE1"/>
    <w:rsid w:val="00DD2A59"/>
    <w:rsid w:val="00DD791A"/>
    <w:rsid w:val="00DE3745"/>
    <w:rsid w:val="00DE5726"/>
    <w:rsid w:val="00DF02DC"/>
    <w:rsid w:val="00E24BF6"/>
    <w:rsid w:val="00E27BFF"/>
    <w:rsid w:val="00E31C3E"/>
    <w:rsid w:val="00E9478B"/>
    <w:rsid w:val="00EA5A33"/>
    <w:rsid w:val="00EB02C1"/>
    <w:rsid w:val="00ED5AF7"/>
    <w:rsid w:val="00EF0AC9"/>
    <w:rsid w:val="00F070D9"/>
    <w:rsid w:val="00F25532"/>
    <w:rsid w:val="00F34F7A"/>
    <w:rsid w:val="00F52247"/>
    <w:rsid w:val="00F75AEF"/>
    <w:rsid w:val="00FA5C1B"/>
    <w:rsid w:val="00FD561F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73C8F6"/>
  <w15:docId w15:val="{453C06E1-DC72-4AE5-8865-A25F4354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F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46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25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025FB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025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25FB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025FB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9025FB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0C9"/>
    <w:rPr>
      <w:rFonts w:ascii="Tahoma" w:hAnsi="Tahoma" w:cs="Tahoma"/>
      <w:sz w:val="16"/>
      <w:szCs w:val="16"/>
    </w:rPr>
  </w:style>
  <w:style w:type="paragraph" w:customStyle="1" w:styleId="TARJA">
    <w:name w:val="TARJA"/>
    <w:next w:val="Normal"/>
    <w:rsid w:val="00C15511"/>
    <w:pPr>
      <w:shd w:val="pct10" w:color="auto" w:fill="auto"/>
      <w:spacing w:before="240" w:after="120" w:line="240" w:lineRule="auto"/>
      <w:ind w:firstLine="340"/>
    </w:pPr>
    <w:rPr>
      <w:b/>
      <w:caps/>
      <w:noProof/>
      <w:sz w:val="18"/>
      <w:szCs w:val="20"/>
    </w:rPr>
  </w:style>
  <w:style w:type="paragraph" w:styleId="PargrafodaLista">
    <w:name w:val="List Paragraph"/>
    <w:basedOn w:val="Normal"/>
    <w:uiPriority w:val="34"/>
    <w:qFormat/>
    <w:rsid w:val="00EA5A33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E31C3E"/>
    <w:pPr>
      <w:jc w:val="center"/>
    </w:pPr>
  </w:style>
  <w:style w:type="paragraph" w:customStyle="1" w:styleId="EndNoteBibliography">
    <w:name w:val="EndNote Bibliography"/>
    <w:basedOn w:val="Normal"/>
    <w:rsid w:val="00E31C3E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9463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82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04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e.brito@fg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178478D1-A421-42A9-A818-2FF76046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1641</Words>
  <Characters>8862</Characters>
  <Application>Microsoft Office Word</Application>
  <DocSecurity>4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EAESP-FGV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EAESP-FGV</dc:creator>
  <cp:keywords/>
  <dc:description/>
  <cp:lastModifiedBy>Claudia Rosiris Duarte Prisco</cp:lastModifiedBy>
  <cp:revision>2</cp:revision>
  <cp:lastPrinted>2012-06-14T20:16:00Z</cp:lastPrinted>
  <dcterms:created xsi:type="dcterms:W3CDTF">2018-05-07T21:29:00Z</dcterms:created>
  <dcterms:modified xsi:type="dcterms:W3CDTF">2018-05-07T21:29:00Z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