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EB" w:rsidRPr="00A52A85" w:rsidRDefault="001E0AEB" w:rsidP="001E0AEB">
      <w:pPr>
        <w:tabs>
          <w:tab w:val="left" w:leader="dot" w:pos="1800"/>
          <w:tab w:val="left" w:leader="dot" w:pos="7920"/>
        </w:tabs>
        <w:ind w:right="-18"/>
        <w:rPr>
          <w:b/>
          <w:caps/>
        </w:rPr>
      </w:pPr>
      <w:r w:rsidRPr="00A52A85">
        <w:rPr>
          <w:b/>
          <w:caps/>
          <w:noProof/>
        </w:rPr>
        <w:pict>
          <v:rect id="_x0000_s1172" style="position:absolute;margin-left:390.2pt;margin-top:-33.9pt;width:133.5pt;height:60.05pt;z-index:2" o:allowincell="f" filled="f" stroked="f">
            <v:textbox style="mso-next-textbox:#_x0000_s1172" inset="1pt,1pt,1pt,1pt">
              <w:txbxContent>
                <w:p w:rsidR="00F21C14" w:rsidRDefault="00F21C14" w:rsidP="001E0AE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4pt;height:61.5pt" fillcolor="window">
                        <v:imagedata r:id="rId8" o:title="" cropbottom="-10505f" cropright="-10931f"/>
                      </v:shape>
                    </w:pict>
                  </w:r>
                </w:p>
              </w:txbxContent>
            </v:textbox>
          </v:rect>
        </w:pict>
      </w:r>
      <w:r w:rsidRPr="00A52A85">
        <w:rPr>
          <w:b/>
          <w:caps/>
          <w:noProof/>
        </w:rPr>
        <w:pict>
          <v:rect id="_x0000_s1171" style="position:absolute;margin-left:-34.45pt;margin-top:-27.7pt;width:179.95pt;height:27.95pt;z-index:1" o:allowincell="f" filled="f" stroked="f">
            <v:textbox style="mso-next-textbox:#_x0000_s1171" inset="1pt,1pt,1pt,1pt">
              <w:txbxContent>
                <w:p w:rsidR="00F21C14" w:rsidRDefault="00F21C14" w:rsidP="001E0AEB">
                  <w:r>
                    <w:pict>
                      <v:shape id="_x0000_i1025" type="#_x0000_t75" style="width:178pt;height:26pt" fillcolor="window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1E0AEB" w:rsidRPr="00A52A85" w:rsidRDefault="001E0AEB" w:rsidP="001E0AEB">
      <w:pPr>
        <w:tabs>
          <w:tab w:val="left" w:leader="dot" w:pos="1800"/>
          <w:tab w:val="left" w:leader="dot" w:pos="7920"/>
        </w:tabs>
        <w:ind w:right="-18"/>
        <w:rPr>
          <w:b/>
          <w:caps/>
        </w:rPr>
      </w:pPr>
      <w:r w:rsidRPr="00A52A85">
        <w:rPr>
          <w:b/>
          <w:caps/>
          <w:noProof/>
        </w:rPr>
        <w:pict>
          <v:line id="_x0000_s1173" style="position:absolute;z-index:3" from="-27.15pt,3.9pt" to="498.25pt,3.95pt" o:allowincell="f" strokeweight=".25pt">
            <v:stroke startarrowwidth="narrow" startarrowlength="short" endarrowwidth="narrow" endarrowlength="short"/>
          </v:line>
        </w:pict>
      </w:r>
    </w:p>
    <w:p w:rsidR="001E0AEB" w:rsidRPr="00A52A85" w:rsidRDefault="001E0AEB" w:rsidP="001E0AEB">
      <w:pPr>
        <w:tabs>
          <w:tab w:val="left" w:leader="dot" w:pos="1800"/>
          <w:tab w:val="left" w:leader="dot" w:pos="7920"/>
        </w:tabs>
        <w:ind w:right="-18"/>
        <w:rPr>
          <w:b/>
          <w:caps/>
        </w:rPr>
      </w:pPr>
    </w:p>
    <w:p w:rsidR="008532BE" w:rsidRPr="00A52A85" w:rsidRDefault="00DF2764" w:rsidP="001E0AEB">
      <w:pPr>
        <w:tabs>
          <w:tab w:val="left" w:leader="dot" w:pos="1800"/>
          <w:tab w:val="left" w:leader="dot" w:pos="7920"/>
        </w:tabs>
        <w:ind w:right="-18"/>
      </w:pPr>
      <w:r w:rsidRPr="00A52A85">
        <w:rPr>
          <w:b/>
          <w:caps/>
          <w:noProof/>
        </w:rPr>
        <w:t>Disciplina</w:t>
      </w:r>
      <w:r w:rsidR="00213EE6" w:rsidRPr="00A52A85">
        <w:rPr>
          <w:b/>
          <w:caps/>
          <w:noProof/>
        </w:rPr>
        <w:t>:</w:t>
      </w:r>
      <w:r w:rsidR="00F11B9E" w:rsidRPr="00A52A85">
        <w:rPr>
          <w:b/>
          <w:caps/>
        </w:rPr>
        <w:t xml:space="preserve"> </w:t>
      </w:r>
      <w:r w:rsidRPr="00A52A85">
        <w:rPr>
          <w:b/>
          <w:bCs/>
          <w:caps/>
        </w:rPr>
        <w:t>estudos críticos em gestão</w:t>
      </w:r>
    </w:p>
    <w:p w:rsidR="00D3370E" w:rsidRPr="00A52A85" w:rsidRDefault="0055226D" w:rsidP="00F11B9E">
      <w:pPr>
        <w:tabs>
          <w:tab w:val="left" w:leader="dot" w:pos="1800"/>
        </w:tabs>
        <w:ind w:right="-18"/>
        <w:rPr>
          <w:b/>
        </w:rPr>
      </w:pPr>
      <w:r w:rsidRPr="00A52A85">
        <w:rPr>
          <w:b/>
          <w:caps/>
          <w:noProof/>
        </w:rPr>
        <w:t>Department</w:t>
      </w:r>
      <w:r w:rsidR="00DF2764" w:rsidRPr="00A52A85">
        <w:rPr>
          <w:b/>
          <w:caps/>
          <w:noProof/>
        </w:rPr>
        <w:t>o</w:t>
      </w:r>
      <w:r w:rsidR="00213EE6" w:rsidRPr="00A52A85">
        <w:rPr>
          <w:b/>
          <w:caps/>
          <w:noProof/>
        </w:rPr>
        <w:t>:</w:t>
      </w:r>
      <w:r w:rsidR="00F11B9E" w:rsidRPr="00A52A85">
        <w:rPr>
          <w:b/>
          <w:caps/>
        </w:rPr>
        <w:t xml:space="preserve"> </w:t>
      </w:r>
      <w:r w:rsidR="00D3370E" w:rsidRPr="00A52A85">
        <w:rPr>
          <w:b/>
        </w:rPr>
        <w:t>ADMINISTRAÇÃO GERAL E RECURSOS HUMANOS (ADM)</w:t>
      </w:r>
    </w:p>
    <w:p w:rsidR="00213EE6" w:rsidRPr="00A52A85" w:rsidRDefault="00DF2764" w:rsidP="00F11B9E">
      <w:pPr>
        <w:pStyle w:val="CURSO"/>
        <w:tabs>
          <w:tab w:val="clear" w:pos="1701"/>
          <w:tab w:val="clear" w:pos="1843"/>
          <w:tab w:val="left" w:leader="dot" w:pos="1800"/>
          <w:tab w:val="left" w:pos="1985"/>
        </w:tabs>
        <w:ind w:right="-17"/>
        <w:rPr>
          <w:caps w:val="0"/>
          <w:sz w:val="24"/>
          <w:szCs w:val="24"/>
        </w:rPr>
      </w:pPr>
      <w:r w:rsidRPr="00A52A85">
        <w:rPr>
          <w:noProof/>
          <w:sz w:val="24"/>
          <w:szCs w:val="24"/>
        </w:rPr>
        <w:t>curso</w:t>
      </w:r>
      <w:r w:rsidR="00213EE6" w:rsidRPr="00A52A85">
        <w:rPr>
          <w:noProof/>
          <w:sz w:val="24"/>
          <w:szCs w:val="24"/>
        </w:rPr>
        <w:t>:</w:t>
      </w:r>
      <w:r w:rsidR="00F11B9E" w:rsidRPr="00A52A85">
        <w:rPr>
          <w:sz w:val="24"/>
          <w:szCs w:val="24"/>
        </w:rPr>
        <w:t xml:space="preserve"> </w:t>
      </w:r>
      <w:r w:rsidR="00DB4A52" w:rsidRPr="00A52A85">
        <w:rPr>
          <w:caps w:val="0"/>
          <w:sz w:val="24"/>
          <w:szCs w:val="24"/>
        </w:rPr>
        <w:t>CMCD</w:t>
      </w:r>
    </w:p>
    <w:p w:rsidR="00D3370E" w:rsidRPr="00A52A85" w:rsidRDefault="00DF2764" w:rsidP="00F11B9E">
      <w:pPr>
        <w:tabs>
          <w:tab w:val="left" w:leader="dot" w:pos="1800"/>
        </w:tabs>
        <w:ind w:right="-17"/>
        <w:rPr>
          <w:b/>
        </w:rPr>
      </w:pPr>
      <w:r w:rsidRPr="00A52A85">
        <w:rPr>
          <w:b/>
          <w:noProof/>
        </w:rPr>
        <w:t>Professor</w:t>
      </w:r>
      <w:r w:rsidR="00213EE6" w:rsidRPr="00A52A85">
        <w:rPr>
          <w:b/>
          <w:noProof/>
        </w:rPr>
        <w:t>:</w:t>
      </w:r>
      <w:r w:rsidR="00F11B9E" w:rsidRPr="00A52A85">
        <w:rPr>
          <w:b/>
        </w:rPr>
        <w:t xml:space="preserve"> </w:t>
      </w:r>
      <w:r w:rsidR="00D926C3" w:rsidRPr="00A52A85">
        <w:rPr>
          <w:b/>
        </w:rPr>
        <w:t>Amon Barros</w:t>
      </w:r>
    </w:p>
    <w:p w:rsidR="00D3370E" w:rsidRPr="00A52A85" w:rsidRDefault="00D3370E" w:rsidP="00F11B9E">
      <w:pPr>
        <w:tabs>
          <w:tab w:val="left" w:leader="dot" w:pos="1800"/>
          <w:tab w:val="left" w:leader="dot" w:pos="1843"/>
          <w:tab w:val="left" w:pos="1985"/>
        </w:tabs>
        <w:ind w:right="-17"/>
        <w:rPr>
          <w:b/>
        </w:rPr>
      </w:pPr>
    </w:p>
    <w:p w:rsidR="00A2224A" w:rsidRPr="00F55F90" w:rsidRDefault="00DB4A52" w:rsidP="00A52A85">
      <w:pPr>
        <w:tabs>
          <w:tab w:val="left" w:pos="1843"/>
          <w:tab w:val="left" w:pos="1985"/>
          <w:tab w:val="left" w:pos="8222"/>
          <w:tab w:val="left" w:pos="9781"/>
        </w:tabs>
        <w:ind w:right="-39"/>
        <w:rPr>
          <w:b/>
        </w:rPr>
      </w:pPr>
      <w:r w:rsidRPr="00F55F90">
        <w:rPr>
          <w:b/>
        </w:rPr>
        <w:t>SEMESTRE/ANO:</w:t>
      </w:r>
      <w:r w:rsidR="00A52A85" w:rsidRPr="00F55F90">
        <w:rPr>
          <w:b/>
        </w:rPr>
        <w:t xml:space="preserve"> </w:t>
      </w:r>
      <w:r w:rsidR="0055226D" w:rsidRPr="00F55F90">
        <w:rPr>
          <w:b/>
        </w:rPr>
        <w:t xml:space="preserve"> </w:t>
      </w:r>
      <w:r w:rsidR="00CA2BF5">
        <w:rPr>
          <w:b/>
        </w:rPr>
        <w:t>2</w:t>
      </w:r>
      <w:r w:rsidR="00A2224A" w:rsidRPr="00F55F90">
        <w:rPr>
          <w:b/>
        </w:rPr>
        <w:t>º/</w:t>
      </w:r>
      <w:r w:rsidR="005B75B2" w:rsidRPr="00F55F90">
        <w:rPr>
          <w:b/>
        </w:rPr>
        <w:t>20</w:t>
      </w:r>
      <w:r w:rsidRPr="00F55F90">
        <w:rPr>
          <w:b/>
        </w:rPr>
        <w:t>1</w:t>
      </w:r>
      <w:r w:rsidR="00CA2BF5">
        <w:rPr>
          <w:b/>
        </w:rPr>
        <w:t>8</w:t>
      </w:r>
    </w:p>
    <w:p w:rsidR="00A2224A" w:rsidRPr="00A52A85" w:rsidRDefault="00A2224A" w:rsidP="00A2224A">
      <w:pPr>
        <w:pStyle w:val="CURSO"/>
        <w:spacing w:after="120"/>
        <w:jc w:val="center"/>
        <w:rPr>
          <w:caps w:val="0"/>
          <w:sz w:val="24"/>
          <w:szCs w:val="24"/>
        </w:rPr>
      </w:pPr>
      <w:r w:rsidRPr="00A52A85">
        <w:rPr>
          <w:sz w:val="24"/>
          <w:szCs w:val="24"/>
        </w:rPr>
        <w:t>PROGRAM</w:t>
      </w:r>
      <w:r w:rsidR="00DF2764" w:rsidRPr="00A52A85">
        <w:rPr>
          <w:sz w:val="24"/>
          <w:szCs w:val="24"/>
        </w:rPr>
        <w:t>a</w:t>
      </w:r>
    </w:p>
    <w:p w:rsidR="00D3370E" w:rsidRPr="00A52A85" w:rsidRDefault="00D3370E" w:rsidP="00D3370E">
      <w:pPr>
        <w:tabs>
          <w:tab w:val="left" w:leader="dot" w:pos="1843"/>
          <w:tab w:val="left" w:pos="1985"/>
        </w:tabs>
        <w:ind w:right="-17"/>
        <w:rPr>
          <w:b/>
        </w:rPr>
      </w:pPr>
    </w:p>
    <w:p w:rsidR="00D3370E" w:rsidRPr="00A52A85" w:rsidRDefault="00DF2764" w:rsidP="00D3370E">
      <w:pPr>
        <w:pStyle w:val="TARJA"/>
        <w:shd w:val="pct20" w:color="auto" w:fill="auto"/>
        <w:spacing w:before="0"/>
        <w:rPr>
          <w:sz w:val="24"/>
          <w:szCs w:val="24"/>
        </w:rPr>
      </w:pPr>
      <w:r w:rsidRPr="00A52A85">
        <w:rPr>
          <w:sz w:val="24"/>
          <w:szCs w:val="24"/>
        </w:rPr>
        <w:t>Objetivos do curso</w:t>
      </w:r>
    </w:p>
    <w:p w:rsidR="00F21C14" w:rsidRPr="00A52A85" w:rsidRDefault="00DF2764" w:rsidP="00DF2764">
      <w:pPr>
        <w:autoSpaceDE w:val="0"/>
        <w:autoSpaceDN w:val="0"/>
        <w:adjustRightInd w:val="0"/>
        <w:ind w:firstLine="540"/>
        <w:jc w:val="both"/>
      </w:pPr>
      <w:r w:rsidRPr="00A52A85">
        <w:t>Ao longo dos anos, os estudos críticos em gestão construíram um quadro teórico relevante e influenciaram a configuração do debate em administração e estudos organizacionais. Com a crescente complexidade dos ambientes nos quais gestores e acadêmicos operam, é importante que os estudantes sejam capazes de análises de tópicos sensíveis. Estes, muitas vezes, têm importantes implicações para a compreensão do mundo. O curso parte da ideia de que as discussões fomentadas em bases críticas permite o desenvolvimento de lentes poderosas para pensar a realidade.</w:t>
      </w:r>
    </w:p>
    <w:p w:rsidR="0055226D" w:rsidRPr="00A52A85" w:rsidRDefault="0055226D" w:rsidP="00F21C14">
      <w:pPr>
        <w:autoSpaceDE w:val="0"/>
        <w:autoSpaceDN w:val="0"/>
        <w:adjustRightInd w:val="0"/>
        <w:ind w:firstLine="540"/>
        <w:jc w:val="both"/>
      </w:pPr>
    </w:p>
    <w:p w:rsidR="00D3370E" w:rsidRPr="00A52A85" w:rsidRDefault="00DF2764" w:rsidP="00D3370E">
      <w:pPr>
        <w:pStyle w:val="TARJA"/>
        <w:shd w:val="pct20" w:color="auto" w:fill="auto"/>
        <w:spacing w:before="0"/>
        <w:rPr>
          <w:sz w:val="24"/>
          <w:szCs w:val="24"/>
          <w:lang w:val="en-US"/>
        </w:rPr>
      </w:pPr>
      <w:r w:rsidRPr="00A52A85">
        <w:rPr>
          <w:sz w:val="24"/>
          <w:szCs w:val="24"/>
          <w:lang w:val="en-US"/>
        </w:rPr>
        <w:t>objetivos de aprendizagem</w:t>
      </w:r>
    </w:p>
    <w:p w:rsidR="00DF2764" w:rsidRPr="00A52A85" w:rsidRDefault="00DF2764" w:rsidP="00DF2764">
      <w:pPr>
        <w:numPr>
          <w:ilvl w:val="0"/>
          <w:numId w:val="47"/>
        </w:numPr>
        <w:jc w:val="both"/>
      </w:pPr>
      <w:r w:rsidRPr="00A52A85">
        <w:t>O estudante deve ser capaz de realizar análises que sublinhem aspectos que por vezes passam invisíveis às teorias tradicionais.</w:t>
      </w:r>
    </w:p>
    <w:p w:rsidR="00DF2764" w:rsidRPr="00A52A85" w:rsidRDefault="00DF2764" w:rsidP="00DF2764">
      <w:pPr>
        <w:numPr>
          <w:ilvl w:val="0"/>
          <w:numId w:val="47"/>
        </w:numPr>
        <w:jc w:val="both"/>
        <w:rPr>
          <w:lang w:val="en-US"/>
        </w:rPr>
      </w:pPr>
      <w:r w:rsidRPr="00A52A85">
        <w:t>O estudante deve ser capaz de analisar criticamente teorias e práticas de gestão, enfatizando a complexidade do ambiente social.</w:t>
      </w:r>
    </w:p>
    <w:p w:rsidR="00192827" w:rsidRPr="00A52A85" w:rsidRDefault="00DF2764" w:rsidP="00DF2764">
      <w:pPr>
        <w:numPr>
          <w:ilvl w:val="0"/>
          <w:numId w:val="47"/>
        </w:numPr>
        <w:jc w:val="both"/>
        <w:rPr>
          <w:lang w:val="en-US"/>
        </w:rPr>
      </w:pPr>
      <w:r w:rsidRPr="00A52A85">
        <w:t>O estudante deve se posicionar de maneira fundamentada e produzir argumentações a partir de bases rigorosas.</w:t>
      </w:r>
    </w:p>
    <w:p w:rsidR="0055226D" w:rsidRPr="00A52A85" w:rsidRDefault="0055226D" w:rsidP="0055226D">
      <w:pPr>
        <w:jc w:val="both"/>
        <w:rPr>
          <w:lang w:val="en-US"/>
        </w:rPr>
      </w:pPr>
    </w:p>
    <w:p w:rsidR="00192827" w:rsidRPr="00A52A85" w:rsidRDefault="00192827" w:rsidP="00192827">
      <w:pPr>
        <w:pStyle w:val="TARJA"/>
        <w:shd w:val="pct20" w:color="auto" w:fill="auto"/>
        <w:spacing w:before="0"/>
        <w:ind w:firstLine="0"/>
        <w:rPr>
          <w:sz w:val="24"/>
          <w:szCs w:val="24"/>
          <w:lang w:val="en-US"/>
        </w:rPr>
      </w:pPr>
      <w:r w:rsidRPr="00A52A85">
        <w:rPr>
          <w:sz w:val="24"/>
          <w:szCs w:val="24"/>
          <w:lang w:val="en-US"/>
        </w:rPr>
        <w:t xml:space="preserve">CONTEÚDO </w:t>
      </w:r>
    </w:p>
    <w:p w:rsidR="0055226D" w:rsidRPr="00A52A85" w:rsidRDefault="0055226D" w:rsidP="0055226D">
      <w:pPr>
        <w:rPr>
          <w:lang w:val="en-US"/>
        </w:rPr>
      </w:pPr>
    </w:p>
    <w:p w:rsidR="00DF2764" w:rsidRPr="00A52A85" w:rsidRDefault="00DF2764" w:rsidP="00DE0624">
      <w:pPr>
        <w:numPr>
          <w:ilvl w:val="0"/>
          <w:numId w:val="46"/>
        </w:numPr>
      </w:pPr>
      <w:r w:rsidRPr="00A52A85">
        <w:t xml:space="preserve">CMS e suas origens: teoria crítica, sindicalismo (LPT), webero-marxismo. </w:t>
      </w:r>
    </w:p>
    <w:p w:rsidR="00DF2764" w:rsidRPr="00A52A85" w:rsidRDefault="00DF2764" w:rsidP="00674DE5">
      <w:pPr>
        <w:numPr>
          <w:ilvl w:val="0"/>
          <w:numId w:val="46"/>
        </w:numPr>
      </w:pPr>
      <w:r w:rsidRPr="00A52A85">
        <w:t>Primeiros discusses e primeiros temas.</w:t>
      </w:r>
    </w:p>
    <w:p w:rsidR="00DF2764" w:rsidRPr="00A52A85" w:rsidRDefault="00DF2764" w:rsidP="00674DE5">
      <w:pPr>
        <w:numPr>
          <w:ilvl w:val="0"/>
          <w:numId w:val="46"/>
        </w:numPr>
      </w:pPr>
      <w:r w:rsidRPr="00A52A85">
        <w:t>Discussões contemporâneas: pós-estruturalismo e administração.</w:t>
      </w:r>
    </w:p>
    <w:p w:rsidR="00DF2764" w:rsidRPr="00A52A85" w:rsidRDefault="00DF2764" w:rsidP="00674DE5">
      <w:pPr>
        <w:numPr>
          <w:ilvl w:val="0"/>
          <w:numId w:val="46"/>
        </w:numPr>
      </w:pPr>
      <w:r w:rsidRPr="00A52A85">
        <w:t>Estudos críticos e reflexividade.</w:t>
      </w:r>
    </w:p>
    <w:p w:rsidR="00724ACC" w:rsidRPr="00A52A85" w:rsidRDefault="00724ACC">
      <w:pPr>
        <w:rPr>
          <w:b/>
          <w:lang w:val="en-US"/>
        </w:rPr>
      </w:pPr>
    </w:p>
    <w:p w:rsidR="00192827" w:rsidRPr="00A52A85" w:rsidRDefault="0055226D" w:rsidP="00192827">
      <w:pPr>
        <w:pStyle w:val="TARJA"/>
        <w:shd w:val="pct20" w:color="auto" w:fill="auto"/>
        <w:spacing w:before="0"/>
        <w:rPr>
          <w:sz w:val="24"/>
          <w:szCs w:val="24"/>
          <w:lang w:val="en-US"/>
        </w:rPr>
      </w:pPr>
      <w:r w:rsidRPr="00A52A85">
        <w:rPr>
          <w:sz w:val="24"/>
          <w:szCs w:val="24"/>
          <w:lang w:val="en-US"/>
        </w:rPr>
        <w:t>M</w:t>
      </w:r>
      <w:r w:rsidR="00DF2764" w:rsidRPr="00A52A85">
        <w:rPr>
          <w:sz w:val="24"/>
          <w:szCs w:val="24"/>
          <w:lang w:val="en-US"/>
        </w:rPr>
        <w:t>é</w:t>
      </w:r>
      <w:r w:rsidRPr="00A52A85">
        <w:rPr>
          <w:sz w:val="24"/>
          <w:szCs w:val="24"/>
          <w:lang w:val="en-US"/>
        </w:rPr>
        <w:t>tod</w:t>
      </w:r>
      <w:r w:rsidR="00DF2764" w:rsidRPr="00A52A85">
        <w:rPr>
          <w:sz w:val="24"/>
          <w:szCs w:val="24"/>
          <w:lang w:val="en-US"/>
        </w:rPr>
        <w:t>o</w:t>
      </w:r>
      <w:r w:rsidRPr="00A52A85">
        <w:rPr>
          <w:sz w:val="24"/>
          <w:szCs w:val="24"/>
          <w:lang w:val="en-US"/>
        </w:rPr>
        <w:t>s</w:t>
      </w:r>
    </w:p>
    <w:p w:rsidR="0068036E" w:rsidRPr="00A52A85" w:rsidRDefault="00DF2764" w:rsidP="00DF2764">
      <w:r w:rsidRPr="00A52A85">
        <w:t xml:space="preserve">O estudante deverá </w:t>
      </w:r>
      <w:r w:rsidR="00A52A85" w:rsidRPr="00A52A85">
        <w:t xml:space="preserve">ler </w:t>
      </w:r>
      <w:r w:rsidRPr="00A52A85">
        <w:t>a literatur</w:t>
      </w:r>
      <w:r w:rsidR="00A52A85" w:rsidRPr="00A52A85">
        <w:t>a</w:t>
      </w:r>
      <w:r w:rsidRPr="00A52A85">
        <w:t xml:space="preserve"> indicada para cada aula. Serão realizadas discuss</w:t>
      </w:r>
      <w:r w:rsidR="00A52A85" w:rsidRPr="00A52A85">
        <w:t>õ</w:t>
      </w:r>
      <w:r w:rsidRPr="00A52A85">
        <w:t>es com base nas mesmas e filmes sugeridos ao começo do curso. O posicionamento em sala, por meio do debate é essencial.</w:t>
      </w:r>
    </w:p>
    <w:p w:rsidR="0055226D" w:rsidRPr="00A52A85" w:rsidRDefault="0055226D" w:rsidP="00192827">
      <w:pPr>
        <w:rPr>
          <w:i/>
        </w:rPr>
      </w:pPr>
    </w:p>
    <w:p w:rsidR="0068036E" w:rsidRPr="00A52A85" w:rsidRDefault="00DF2764" w:rsidP="0068036E">
      <w:pPr>
        <w:pStyle w:val="TARJA"/>
        <w:shd w:val="pct20" w:color="auto" w:fill="auto"/>
        <w:spacing w:before="0"/>
        <w:rPr>
          <w:sz w:val="24"/>
          <w:szCs w:val="24"/>
        </w:rPr>
      </w:pPr>
      <w:r w:rsidRPr="00A52A85">
        <w:rPr>
          <w:sz w:val="24"/>
          <w:szCs w:val="24"/>
        </w:rPr>
        <w:t>Avaliação</w:t>
      </w:r>
    </w:p>
    <w:p w:rsidR="00DB4A52" w:rsidRPr="00A52A85" w:rsidRDefault="00DB4A52">
      <w:r w:rsidRPr="00A52A85">
        <w:t>Semin</w:t>
      </w:r>
      <w:r w:rsidR="00DF2764" w:rsidRPr="00A52A85">
        <w:t>á</w:t>
      </w:r>
      <w:r w:rsidRPr="00A52A85">
        <w:t>r</w:t>
      </w:r>
      <w:r w:rsidR="00DF2764" w:rsidRPr="00A52A85">
        <w:t>io</w:t>
      </w:r>
      <w:r w:rsidRPr="00A52A85">
        <w:t>s: 3</w:t>
      </w:r>
      <w:bookmarkStart w:id="0" w:name="_GoBack"/>
      <w:bookmarkEnd w:id="0"/>
      <w:r w:rsidRPr="00A52A85">
        <w:t>0%</w:t>
      </w:r>
    </w:p>
    <w:p w:rsidR="00DF2764" w:rsidRPr="00A52A85" w:rsidRDefault="00DF2764">
      <w:r w:rsidRPr="00A52A85">
        <w:t>Resumo expandido do ensaio: 30%</w:t>
      </w:r>
    </w:p>
    <w:p w:rsidR="00DB4A52" w:rsidRPr="00A52A85" w:rsidRDefault="00DF2764">
      <w:r w:rsidRPr="00A52A85">
        <w:t>Ensaio</w:t>
      </w:r>
      <w:r w:rsidR="00DB4A52" w:rsidRPr="00A52A85">
        <w:t>: 40%</w:t>
      </w:r>
    </w:p>
    <w:p w:rsidR="00DB4A52" w:rsidRPr="00A52A85" w:rsidRDefault="00DB4A52"/>
    <w:p w:rsidR="00D926C3" w:rsidRPr="00A52A85" w:rsidRDefault="00DF2764" w:rsidP="00F21C14">
      <w:pPr>
        <w:pStyle w:val="TARJA"/>
        <w:shd w:val="pct20" w:color="auto" w:fill="auto"/>
        <w:spacing w:before="0"/>
        <w:rPr>
          <w:sz w:val="24"/>
          <w:szCs w:val="24"/>
          <w:lang w:val="en-US"/>
        </w:rPr>
      </w:pPr>
      <w:r w:rsidRPr="00A52A85">
        <w:rPr>
          <w:sz w:val="24"/>
          <w:szCs w:val="24"/>
          <w:lang w:val="en-US"/>
        </w:rPr>
        <w:t>Bibiliografia</w:t>
      </w:r>
    </w:p>
    <w:p w:rsidR="00D926C3" w:rsidRPr="00A52A85" w:rsidRDefault="00D926C3" w:rsidP="00D926C3">
      <w:pPr>
        <w:rPr>
          <w:lang w:val="en-US"/>
        </w:rPr>
      </w:pP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>Adler, P. S., Forbes, L. C., &amp; Willmott, H. (2007). 3</w:t>
      </w:r>
      <w:r w:rsidRPr="00A52A85">
        <w:t> </w:t>
      </w:r>
      <w:r w:rsidRPr="00A52A85">
        <w:rPr>
          <w:lang w:val="en-US"/>
        </w:rPr>
        <w:t xml:space="preserve">Critical Management Studies. </w:t>
      </w:r>
      <w:r w:rsidRPr="00A52A85">
        <w:rPr>
          <w:i/>
          <w:iCs/>
          <w:lang w:val="en-US"/>
        </w:rPr>
        <w:t>The Academy of Management Annals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</w:t>
      </w:r>
      <w:r w:rsidRPr="00A52A85">
        <w:rPr>
          <w:lang w:val="en-US"/>
        </w:rPr>
        <w:t>(1), 119–179. http://doi.org/10.1080/078559808</w:t>
      </w:r>
    </w:p>
    <w:p w:rsidR="00FB3111" w:rsidRPr="00A52A85" w:rsidRDefault="00FB3111" w:rsidP="00FB3111">
      <w:pPr>
        <w:pStyle w:val="NormalWeb"/>
        <w:ind w:left="480" w:hanging="480"/>
      </w:pPr>
      <w:r w:rsidRPr="00A52A85">
        <w:rPr>
          <w:lang w:val="en-US"/>
        </w:rPr>
        <w:t xml:space="preserve">Alcadipani, R. </w:t>
      </w:r>
      <w:r w:rsidRPr="00A52A85">
        <w:t>(2005). Réplica: a singularização do plural. Revista de Administração Contemporânea, 9(1), 211-220. https://dx.doi.org/10.1590/S1415-65552005000100011</w:t>
      </w:r>
    </w:p>
    <w:p w:rsidR="00D9262B" w:rsidRPr="00A52A85" w:rsidRDefault="00D9262B" w:rsidP="002D3458">
      <w:pPr>
        <w:pStyle w:val="NormalWeb"/>
        <w:ind w:left="480" w:hanging="480"/>
      </w:pPr>
      <w:r w:rsidRPr="00A52A85">
        <w:t xml:space="preserve">Alcadipani, R., &amp; Rosa, A. R. (2011). </w:t>
      </w:r>
      <w:r w:rsidRPr="00A52A85">
        <w:rPr>
          <w:lang w:val="en-US"/>
        </w:rPr>
        <w:t xml:space="preserve">From </w:t>
      </w:r>
      <w:r w:rsidRPr="00A52A85">
        <w:rPr>
          <w:noProof/>
          <w:lang w:val="en-US"/>
        </w:rPr>
        <w:t>grobal</w:t>
      </w:r>
      <w:r w:rsidRPr="00A52A85">
        <w:rPr>
          <w:lang w:val="en-US"/>
        </w:rPr>
        <w:t xml:space="preserve"> management to </w:t>
      </w:r>
      <w:r w:rsidRPr="00A52A85">
        <w:rPr>
          <w:noProof/>
          <w:lang w:val="en-US"/>
        </w:rPr>
        <w:t>glocal</w:t>
      </w:r>
      <w:r w:rsidRPr="00A52A85">
        <w:rPr>
          <w:lang w:val="en-US"/>
        </w:rPr>
        <w:t xml:space="preserve"> management: Latin American perspectives as a counter-dominant management epistemology. </w:t>
      </w:r>
      <w:r w:rsidRPr="00A52A85">
        <w:rPr>
          <w:i/>
          <w:iCs/>
          <w:lang w:val="en-US"/>
        </w:rPr>
        <w:t>Canadian Journal of Administrative Sciences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28</w:t>
      </w:r>
      <w:r w:rsidRPr="00A52A85">
        <w:rPr>
          <w:lang w:val="en-US"/>
        </w:rPr>
        <w:t xml:space="preserve">(January), 453–466. </w:t>
      </w:r>
      <w:hyperlink r:id="rId10" w:history="1">
        <w:r w:rsidR="00FB3111" w:rsidRPr="00A52A85">
          <w:rPr>
            <w:rStyle w:val="Hyperlink"/>
          </w:rPr>
          <w:t>http://doi.org/10.1002/CJAS.165</w:t>
        </w:r>
      </w:hyperlink>
    </w:p>
    <w:p w:rsidR="00D9262B" w:rsidRPr="00A52A85" w:rsidRDefault="00D9262B" w:rsidP="00D926C3">
      <w:pPr>
        <w:pStyle w:val="NormalWeb"/>
        <w:ind w:left="480" w:hanging="480"/>
      </w:pPr>
      <w:r w:rsidRPr="00A52A85">
        <w:t xml:space="preserve">Alcadipani, R., Khan, F. R., Gantman, E. R., &amp; Nkomo, S. M. (2012). </w:t>
      </w:r>
      <w:r w:rsidRPr="00A52A85">
        <w:rPr>
          <w:lang w:val="en-US"/>
        </w:rPr>
        <w:t xml:space="preserve">Southern voices in management and organization knowledge.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19</w:t>
      </w:r>
      <w:r w:rsidRPr="00A52A85">
        <w:rPr>
          <w:lang w:val="en-US"/>
        </w:rPr>
        <w:t xml:space="preserve">(2), 131–143. </w:t>
      </w:r>
      <w:hyperlink r:id="rId11" w:history="1">
        <w:r w:rsidR="00FB3111" w:rsidRPr="00A52A85">
          <w:rPr>
            <w:rStyle w:val="Hyperlink"/>
          </w:rPr>
          <w:t>http://doi.org/10.1177/1350508411431910</w:t>
        </w:r>
      </w:hyperlink>
    </w:p>
    <w:p w:rsidR="00FB3111" w:rsidRPr="00A52A85" w:rsidRDefault="00FB3111" w:rsidP="00FB3111">
      <w:pPr>
        <w:pStyle w:val="NormalWeb"/>
        <w:ind w:left="480" w:hanging="480"/>
      </w:pPr>
      <w:r w:rsidRPr="00A52A85">
        <w:t xml:space="preserve">Alvesson, M.; Deetz, S. (1999) Teoria crítica e abordagens pós-modernas para estudos organizacionais. In: Clegg, S.; Hardy, C.; Nord, W. (Orgs.). (Organizadores da edição brasileira: Caldas, M.; Fachin, R.; Fischer, T.). </w:t>
      </w:r>
      <w:r w:rsidRPr="00A52A85">
        <w:rPr>
          <w:i/>
        </w:rPr>
        <w:t>Handbook de estudos organizacionais, v. 1: Modelos de análise e novas questões em estudos organizacionais</w:t>
      </w:r>
      <w:r w:rsidRPr="00A52A85">
        <w:t>. São Paulo: Atlas.</w:t>
      </w:r>
    </w:p>
    <w:p w:rsidR="00FB3111" w:rsidRPr="00A52A85" w:rsidRDefault="00D9262B" w:rsidP="00FB3111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Alvesson, M., &amp; Willmott, H. (2016). On the Idea of Emancipation in Management and Organization. </w:t>
      </w:r>
      <w:r w:rsidRPr="00A52A85">
        <w:rPr>
          <w:i/>
          <w:iCs/>
          <w:lang w:val="en-US"/>
        </w:rPr>
        <w:t>The Academy of Management Review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17</w:t>
      </w:r>
      <w:r w:rsidRPr="00A52A85">
        <w:rPr>
          <w:lang w:val="en-US"/>
        </w:rPr>
        <w:t>(3), 432–464.</w:t>
      </w:r>
    </w:p>
    <w:p w:rsidR="00D9262B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>Barley, S.; R.; Kunda, G.</w:t>
      </w:r>
      <w:r w:rsidR="00A63FFF">
        <w:rPr>
          <w:lang w:val="en-US"/>
        </w:rPr>
        <w:t xml:space="preserve"> (1992)</w:t>
      </w:r>
      <w:r w:rsidRPr="00A52A85">
        <w:rPr>
          <w:lang w:val="en-US"/>
        </w:rPr>
        <w:t xml:space="preserve">. Design and Devotion: </w:t>
      </w:r>
      <w:r w:rsidR="006F2E08" w:rsidRPr="00A52A85">
        <w:rPr>
          <w:noProof/>
          <w:lang w:val="en-US"/>
        </w:rPr>
        <w:t>S</w:t>
      </w:r>
      <w:r w:rsidRPr="00A52A85">
        <w:rPr>
          <w:noProof/>
          <w:lang w:val="en-US"/>
        </w:rPr>
        <w:t>urges</w:t>
      </w:r>
      <w:r w:rsidRPr="00A52A85">
        <w:rPr>
          <w:lang w:val="en-US"/>
        </w:rPr>
        <w:t xml:space="preserve"> of rational and normative ideologies of control in managerial discourse. Administrative Science </w:t>
      </w:r>
      <w:r w:rsidR="00A63FFF">
        <w:rPr>
          <w:lang w:val="en-US"/>
        </w:rPr>
        <w:t>Quarterly, vol. 37, pp. 363-399</w:t>
      </w:r>
      <w:r w:rsidRPr="00A52A85">
        <w:rPr>
          <w:lang w:val="en-US"/>
        </w:rPr>
        <w:t>.</w:t>
      </w:r>
    </w:p>
    <w:p w:rsidR="00C9793C" w:rsidRPr="00C9793C" w:rsidRDefault="00C9793C" w:rsidP="00C9793C">
      <w:pPr>
        <w:pStyle w:val="NormalWeb"/>
        <w:ind w:left="480" w:hanging="480"/>
        <w:rPr>
          <w:lang w:val="en-GB"/>
        </w:rPr>
      </w:pPr>
      <w:r w:rsidRPr="00C9793C">
        <w:rPr>
          <w:lang w:val="en-GB"/>
        </w:rPr>
        <w:t xml:space="preserve">Barley, S. R. (2010). Building an Institutional Field to Corral a Government: A Case to Set an Agenda for Organization Studies. </w:t>
      </w:r>
      <w:r>
        <w:rPr>
          <w:i/>
          <w:iCs/>
        </w:rPr>
        <w:t>Organization Studies</w:t>
      </w:r>
      <w:r>
        <w:t xml:space="preserve">, </w:t>
      </w:r>
      <w:r>
        <w:rPr>
          <w:i/>
          <w:iCs/>
        </w:rPr>
        <w:t>31</w:t>
      </w:r>
      <w:r>
        <w:t xml:space="preserve">(6), 777–805. </w:t>
      </w:r>
      <w:hyperlink r:id="rId12" w:history="1">
        <w:r w:rsidRPr="00C9793C">
          <w:rPr>
            <w:rStyle w:val="Hyperlink"/>
            <w:lang w:val="en-GB"/>
          </w:rPr>
          <w:t>https://doi.org/10.1177/0170840610372572</w:t>
        </w:r>
      </w:hyperlink>
    </w:p>
    <w:p w:rsidR="00D9262B" w:rsidRPr="00A52A85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Bell, E. &amp; King, D. (2010). The elephant in the room: Critical management studies conferences as a site of body pedagogics. </w:t>
      </w:r>
      <w:r w:rsidRPr="00A52A85">
        <w:rPr>
          <w:i/>
          <w:iCs/>
          <w:lang w:val="en-US"/>
        </w:rPr>
        <w:t>Management Learning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41</w:t>
      </w:r>
      <w:r w:rsidRPr="00A52A85">
        <w:rPr>
          <w:lang w:val="en-US"/>
        </w:rPr>
        <w:t>(4), 429–442. http://doi.org/10.1177/1350507609348851</w:t>
      </w:r>
    </w:p>
    <w:p w:rsidR="00D9262B" w:rsidRPr="00A52A85" w:rsidRDefault="00D9262B" w:rsidP="00D926C3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Brewis, J. &amp; Wray-Bliss, E. (2008). Re-searching Ethics: Towards a More Reflexive Critical Management Studies.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29</w:t>
      </w:r>
      <w:r w:rsidRPr="00A52A85">
        <w:rPr>
          <w:lang w:val="en-US"/>
        </w:rPr>
        <w:t>(12), 1521–1540. http://doi.org/10.1177/0170840607096385</w:t>
      </w:r>
    </w:p>
    <w:p w:rsidR="00D9262B" w:rsidRPr="00A52A85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Broadbridge, A., &amp; Hearn, J. (2008). Gender and management: New directions in research and continuing patterns in practice. </w:t>
      </w:r>
      <w:r w:rsidRPr="00A52A85">
        <w:rPr>
          <w:i/>
          <w:iCs/>
          <w:lang w:val="en-US"/>
        </w:rPr>
        <w:t>British Journal of Management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19</w:t>
      </w:r>
      <w:r w:rsidRPr="00A52A85">
        <w:rPr>
          <w:lang w:val="en-US"/>
        </w:rPr>
        <w:t>(SUPPL. 1). http://doi.org/10.1111/j.1467-8551.2008.00570.x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lastRenderedPageBreak/>
        <w:t xml:space="preserve">Bruce, K., &amp; Nyland, C. (2011). Elton Mayo and the Deification of Human Relations.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32</w:t>
      </w:r>
      <w:r w:rsidRPr="00A52A85">
        <w:rPr>
          <w:lang w:val="en-US"/>
        </w:rPr>
        <w:t>(3), 383–405. http://doi.org/10.1177/0170840610397478</w:t>
      </w:r>
    </w:p>
    <w:p w:rsidR="00D9262B" w:rsidRPr="00A52A85" w:rsidRDefault="00D9262B" w:rsidP="00D926C3">
      <w:pPr>
        <w:pStyle w:val="NormalWeb"/>
        <w:ind w:left="480" w:hanging="480"/>
        <w:rPr>
          <w:lang w:val="en-US"/>
        </w:rPr>
      </w:pPr>
      <w:r w:rsidRPr="00A52A85">
        <w:t xml:space="preserve">Caldas, M. P., &amp; Alcadipani, R. (n.d.). </w:t>
      </w:r>
      <w:r w:rsidRPr="00A52A85">
        <w:rPr>
          <w:lang w:val="en-US"/>
        </w:rPr>
        <w:t>Post-Colonialism In Latin American Management : The Genesis And Trail Of North American Reference In Brazilian Culture And Management.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Clegg, S. R., Kornberger, M., Rhodes, C., &amp; Carter, C. (2006). For management? </w:t>
      </w:r>
      <w:r w:rsidRPr="00A52A85">
        <w:rPr>
          <w:i/>
          <w:iCs/>
          <w:lang w:val="en-US"/>
        </w:rPr>
        <w:t>Management Learning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37</w:t>
      </w:r>
      <w:r w:rsidRPr="00A52A85">
        <w:rPr>
          <w:lang w:val="en-US"/>
        </w:rPr>
        <w:t>(1), 7–27. http://doi.org/10.1177/1350507606060975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>Cooke, B. (2003). The Denial of Slavery in Management Studies, (December).</w:t>
      </w:r>
    </w:p>
    <w:p w:rsidR="00D9262B" w:rsidRPr="00A52A85" w:rsidRDefault="00D9262B" w:rsidP="00D926C3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Cooke, B. (2004). The managing of the (Third) World.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11</w:t>
      </w:r>
      <w:r w:rsidRPr="00A52A85">
        <w:rPr>
          <w:lang w:val="en-US"/>
        </w:rPr>
        <w:t>(5), 603–629. http://doi.org/10.1177/1350508404044063</w:t>
      </w:r>
    </w:p>
    <w:p w:rsidR="00D9262B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Damian O'Doherty and Hugh Willmott (2001). </w:t>
      </w:r>
      <w:r w:rsidRPr="00A52A85">
        <w:rPr>
          <w:noProof/>
          <w:lang w:val="en-US"/>
        </w:rPr>
        <w:t>Debating Labour Process Theory: The Issue of Subjectivity and the Relevance of Poststructuralism.</w:t>
      </w:r>
      <w:r w:rsidRPr="00A52A85">
        <w:rPr>
          <w:lang w:val="en-US"/>
        </w:rPr>
        <w:t xml:space="preserve"> Sociology, 35, pp 457-476. doi:10.1017/S0038038501000220.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t xml:space="preserve">Faria, A., Ibarra-Colado, E., &amp; Guedes, A. (2010). </w:t>
      </w:r>
      <w:r w:rsidRPr="00A52A85">
        <w:rPr>
          <w:lang w:val="en-US"/>
        </w:rPr>
        <w:t xml:space="preserve">Internationalization of management, </w:t>
      </w:r>
      <w:r w:rsidRPr="00A52A85">
        <w:rPr>
          <w:noProof/>
          <w:lang w:val="en-US"/>
        </w:rPr>
        <w:t>neoliberalism</w:t>
      </w:r>
      <w:r w:rsidRPr="00A52A85">
        <w:rPr>
          <w:lang w:val="en-US"/>
        </w:rPr>
        <w:t xml:space="preserve"> and the Latin America challenge. </w:t>
      </w:r>
      <w:r w:rsidRPr="00A52A85">
        <w:rPr>
          <w:i/>
          <w:iCs/>
          <w:lang w:val="en-US"/>
        </w:rPr>
        <w:t>Critical Perspectives on International Business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</w:t>
      </w:r>
      <w:r w:rsidRPr="00A52A85">
        <w:rPr>
          <w:lang w:val="en-US"/>
        </w:rPr>
        <w:t>(2), 97–115. http://doi.org/10.1108/17422041011049932</w:t>
      </w:r>
    </w:p>
    <w:p w:rsidR="00D9262B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Fleming, P., &amp; Banerjee, S. B. (2015). When performativity fails: Implications for Critical Management Studies.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1–20. </w:t>
      </w:r>
      <w:hyperlink r:id="rId13" w:history="1">
        <w:r w:rsidR="00714006" w:rsidRPr="00172285">
          <w:rPr>
            <w:rStyle w:val="Hyperlink"/>
            <w:lang w:val="en-US"/>
          </w:rPr>
          <w:t>http://doi.org/10.1177/0018726715599241</w:t>
        </w:r>
      </w:hyperlink>
    </w:p>
    <w:p w:rsidR="00714006" w:rsidRDefault="00714006" w:rsidP="002D3458">
      <w:pPr>
        <w:pStyle w:val="NormalWeb"/>
        <w:ind w:left="480" w:hanging="480"/>
      </w:pPr>
      <w:r w:rsidRPr="00714006">
        <w:t>Foucault, M. O que é a cr</w:t>
      </w:r>
      <w:r>
        <w:t xml:space="preserve">ítica? [Qu'est-ce que la critique? Critique et Aufklärung. Bulletin de la Société française de philosophie, Vol. 82, nº 2, pp. 35 - 63, avr/juin 1990 (Conferência proferida em 27 de maio de 1978). Tradução de Gabriela Lafetá Borges e revisão de wanderson flor do nascimento]. Disponível em: </w:t>
      </w:r>
      <w:r w:rsidRPr="00714006">
        <w:t>portalgens.com.br/portal/images/stories/pdf/critica.pdf</w:t>
      </w:r>
    </w:p>
    <w:p w:rsidR="00D9262B" w:rsidRPr="00A52A85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Fournier, V., &amp; Grey, C. (2000). At the Critical Moment: Conditions and Prospects for Critical Management Studies.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53</w:t>
      </w:r>
      <w:r w:rsidRPr="00A52A85">
        <w:rPr>
          <w:lang w:val="en-US"/>
        </w:rPr>
        <w:t>(1), 7–32.</w:t>
      </w:r>
      <w:r w:rsidR="00AA25D5">
        <w:rPr>
          <w:lang w:val="en-US"/>
        </w:rPr>
        <w:t xml:space="preserve"> </w:t>
      </w:r>
      <w:hyperlink r:id="rId14" w:history="1">
        <w:r w:rsidR="00AA25D5" w:rsidRPr="00E23D5E">
          <w:rPr>
            <w:rStyle w:val="Hyperlink"/>
            <w:lang w:val="en-US"/>
          </w:rPr>
          <w:t>http://doi.org/10.1177/0018726700531002</w:t>
        </w:r>
      </w:hyperlink>
    </w:p>
    <w:p w:rsidR="00D9262B" w:rsidRPr="00A52A85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Frenkel, M.; Shenhav, Y. From Binarism Back To </w:t>
      </w:r>
      <w:r w:rsidRPr="00A52A85">
        <w:rPr>
          <w:noProof/>
          <w:lang w:val="en-US"/>
        </w:rPr>
        <w:t>H</w:t>
      </w:r>
      <w:r w:rsidR="006F2E08" w:rsidRPr="00A52A85">
        <w:rPr>
          <w:noProof/>
          <w:lang w:val="en-US"/>
        </w:rPr>
        <w:t>y</w:t>
      </w:r>
      <w:r w:rsidRPr="00A52A85">
        <w:rPr>
          <w:noProof/>
          <w:lang w:val="en-US"/>
        </w:rPr>
        <w:t>bridity</w:t>
      </w:r>
      <w:r w:rsidRPr="00A52A85">
        <w:rPr>
          <w:lang w:val="en-US"/>
        </w:rPr>
        <w:t xml:space="preserve">: a postcolonial reading of management and organization studies. Organization Studies, vol.27, n.6, pp. 855-876. London, </w:t>
      </w:r>
      <w:r w:rsidRPr="00A52A85">
        <w:rPr>
          <w:noProof/>
          <w:lang w:val="en-US"/>
        </w:rPr>
        <w:t>June,</w:t>
      </w:r>
      <w:r w:rsidRPr="00A52A85">
        <w:rPr>
          <w:lang w:val="en-US"/>
        </w:rPr>
        <w:t xml:space="preserve"> 2006.</w:t>
      </w:r>
    </w:p>
    <w:p w:rsidR="00D9262B" w:rsidRPr="00A52A85" w:rsidRDefault="00D9262B" w:rsidP="003E2C3A">
      <w:pPr>
        <w:pStyle w:val="NormalWeb"/>
        <w:ind w:left="480" w:hanging="480"/>
      </w:pPr>
      <w:r w:rsidRPr="00A52A85">
        <w:rPr>
          <w:lang w:val="en-US"/>
        </w:rPr>
        <w:t xml:space="preserve">Friedman, M. (1970) The Social Responsibility of Business is to Increase its Profits. </w:t>
      </w:r>
      <w:r w:rsidRPr="00A52A85">
        <w:t>The New York Times, September, 13.</w:t>
      </w:r>
    </w:p>
    <w:p w:rsidR="00D9262B" w:rsidRDefault="00D9262B" w:rsidP="003E2C3A">
      <w:pPr>
        <w:pStyle w:val="NormalWeb"/>
        <w:ind w:left="480" w:hanging="480"/>
      </w:pPr>
      <w:r w:rsidRPr="00A52A85">
        <w:rPr>
          <w:lang w:val="en-US"/>
        </w:rPr>
        <w:t xml:space="preserve">Holvino, E. (2010). Intersections: The Simultaneity of Race, </w:t>
      </w:r>
      <w:r w:rsidRPr="00A52A85">
        <w:rPr>
          <w:noProof/>
          <w:lang w:val="en-US"/>
        </w:rPr>
        <w:t>Gender</w:t>
      </w:r>
      <w:r w:rsidRPr="00A52A85">
        <w:rPr>
          <w:lang w:val="en-US"/>
        </w:rPr>
        <w:t xml:space="preserve"> and Class in Organization Studies. </w:t>
      </w:r>
      <w:r w:rsidRPr="00A52A85">
        <w:rPr>
          <w:i/>
          <w:iCs/>
        </w:rPr>
        <w:t>Gender, Work &amp; Organization</w:t>
      </w:r>
      <w:r w:rsidRPr="00A52A85">
        <w:t xml:space="preserve">, </w:t>
      </w:r>
      <w:r w:rsidRPr="00A52A85">
        <w:rPr>
          <w:i/>
          <w:iCs/>
        </w:rPr>
        <w:t>17</w:t>
      </w:r>
      <w:r w:rsidRPr="00A52A85">
        <w:t xml:space="preserve">(3), 248–277. </w:t>
      </w:r>
      <w:hyperlink r:id="rId15" w:history="1">
        <w:r w:rsidRPr="00A52A85">
          <w:rPr>
            <w:rStyle w:val="Hyperlink"/>
            <w:lang w:val="en-US"/>
          </w:rPr>
          <w:t>http://doi.org/10.1111/j.1468-0432.2008.00400.x</w:t>
        </w:r>
      </w:hyperlink>
    </w:p>
    <w:p w:rsidR="00F55F90" w:rsidRPr="00F55F90" w:rsidRDefault="00F55F90" w:rsidP="003E2C3A">
      <w:pPr>
        <w:pStyle w:val="NormalWeb"/>
        <w:ind w:left="480" w:hanging="480"/>
        <w:rPr>
          <w:lang w:val="en-US"/>
        </w:rPr>
      </w:pPr>
      <w:r w:rsidRPr="00F55F90">
        <w:rPr>
          <w:lang w:val="en-US"/>
        </w:rPr>
        <w:lastRenderedPageBreak/>
        <w:t xml:space="preserve">Horkheimer, M. (1983). Teoria tradicional e teoria crítica. </w:t>
      </w:r>
      <w:r w:rsidRPr="00E32CAB">
        <w:t xml:space="preserve">In: </w:t>
      </w:r>
      <w:r w:rsidR="00AC5DD3" w:rsidRPr="00E32CAB">
        <w:t>Horkheimer</w:t>
      </w:r>
      <w:r w:rsidRPr="00E32CAB">
        <w:t>, M</w:t>
      </w:r>
      <w:r w:rsidR="00AC5DD3" w:rsidRPr="00E32CAB">
        <w:t>.</w:t>
      </w:r>
      <w:r w:rsidRPr="00E32CAB">
        <w:t xml:space="preserve"> </w:t>
      </w:r>
      <w:r w:rsidR="00AC5DD3" w:rsidRPr="00E32CAB">
        <w:t>Adorno</w:t>
      </w:r>
      <w:r w:rsidRPr="00E32CAB">
        <w:t xml:space="preserve">, T. </w:t>
      </w:r>
      <w:r w:rsidRPr="00C9793C">
        <w:rPr>
          <w:i/>
        </w:rPr>
        <w:t>Textos Escolhidos</w:t>
      </w:r>
      <w:r w:rsidRPr="00E32CAB">
        <w:t xml:space="preserve">, p. 31-68. </w:t>
      </w:r>
      <w:r w:rsidRPr="00F55F90">
        <w:rPr>
          <w:lang w:val="en-US"/>
        </w:rPr>
        <w:t>São Paulo, Abril Cultural, 1983.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F55F90">
        <w:t>Ibarra-</w:t>
      </w:r>
      <w:r w:rsidRPr="00F55F90">
        <w:rPr>
          <w:noProof/>
        </w:rPr>
        <w:t>Colado</w:t>
      </w:r>
      <w:r w:rsidRPr="00F55F90">
        <w:t>, E. (2008). Is There Any Future for Critical Management Studies in Latin America? Moving from Epistemic Col</w:t>
      </w:r>
      <w:r w:rsidRPr="00A52A85">
        <w:rPr>
          <w:lang w:val="en-US"/>
        </w:rPr>
        <w:t xml:space="preserve">oniality to `Trans-Discipline’.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15</w:t>
      </w:r>
      <w:r w:rsidRPr="00A52A85">
        <w:rPr>
          <w:lang w:val="en-US"/>
        </w:rPr>
        <w:t>(6), 932–935. http://doi.org/10.1177/1350508408095822</w:t>
      </w: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Khan, F. R., Munir, K. a., &amp; Willmott, H. (2007). A Dark Side of Institutional Entrepreneurship: Soccer Balls, Child </w:t>
      </w:r>
      <w:r w:rsidRPr="00A52A85">
        <w:rPr>
          <w:noProof/>
          <w:lang w:val="en-US"/>
        </w:rPr>
        <w:t>Labour</w:t>
      </w:r>
      <w:r w:rsidRPr="00A52A85">
        <w:rPr>
          <w:lang w:val="en-US"/>
        </w:rPr>
        <w:t xml:space="preserve"> and Postcolonial Impoverishment.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28</w:t>
      </w:r>
      <w:r w:rsidRPr="00A52A85">
        <w:rPr>
          <w:lang w:val="en-US"/>
        </w:rPr>
        <w:t>(7), 1055–1077. http://doi.org/10.1177/0170840607078114</w:t>
      </w:r>
    </w:p>
    <w:p w:rsidR="00D9262B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Khan, F. R., Westwood, R., &amp; Boje, D. M. (2010). “I feel like a foreign agent”: NGOs and corporate social responsibility interventions into Third World child labor.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63</w:t>
      </w:r>
      <w:r w:rsidRPr="00A52A85">
        <w:rPr>
          <w:lang w:val="en-US"/>
        </w:rPr>
        <w:t xml:space="preserve">(9), 1417–1438. </w:t>
      </w:r>
      <w:hyperlink r:id="rId16" w:history="1">
        <w:r w:rsidR="00C9793C" w:rsidRPr="0027092A">
          <w:rPr>
            <w:rStyle w:val="Hyperlink"/>
            <w:lang w:val="en-US"/>
          </w:rPr>
          <w:t>http://doi.org/10.1177/0018726709359330</w:t>
        </w:r>
      </w:hyperlink>
    </w:p>
    <w:p w:rsidR="00C9793C" w:rsidRPr="00C9793C" w:rsidRDefault="00C9793C" w:rsidP="00C9793C">
      <w:pPr>
        <w:pStyle w:val="NormalWeb"/>
        <w:ind w:left="480" w:hanging="480"/>
      </w:pPr>
      <w:r w:rsidRPr="00C9793C">
        <w:rPr>
          <w:lang w:val="en-GB"/>
        </w:rPr>
        <w:t xml:space="preserve">Klikauer, T. (2015). Critical management studies and critical theory: A review. </w:t>
      </w:r>
      <w:r>
        <w:rPr>
          <w:i/>
          <w:iCs/>
        </w:rPr>
        <w:t>Capital &amp; Class</w:t>
      </w:r>
      <w:r>
        <w:t xml:space="preserve">, </w:t>
      </w:r>
      <w:r>
        <w:rPr>
          <w:i/>
          <w:iCs/>
        </w:rPr>
        <w:t>39</w:t>
      </w:r>
      <w:r>
        <w:t>(2), 197–220. https://doi.org/10.1177/0309816815581773</w:t>
      </w:r>
    </w:p>
    <w:p w:rsidR="00F55F90" w:rsidRPr="00F55F90" w:rsidRDefault="00D9262B" w:rsidP="003E2C3A">
      <w:pPr>
        <w:pStyle w:val="NormalWeb"/>
        <w:ind w:left="480" w:hanging="480"/>
      </w:pPr>
      <w:r w:rsidRPr="00A52A85">
        <w:rPr>
          <w:lang w:val="en-US"/>
        </w:rPr>
        <w:t xml:space="preserve">King, D., &amp; Learmonth, M. (2014). Can critical management studies ever be “practical”? A case </w:t>
      </w:r>
      <w:r w:rsidRPr="00A52A85">
        <w:rPr>
          <w:noProof/>
          <w:lang w:val="en-US"/>
        </w:rPr>
        <w:t>study</w:t>
      </w:r>
      <w:r w:rsidRPr="00A52A85">
        <w:rPr>
          <w:lang w:val="en-US"/>
        </w:rPr>
        <w:t xml:space="preserve"> in engaged scholarship.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68</w:t>
      </w:r>
      <w:r w:rsidRPr="00A52A85">
        <w:rPr>
          <w:lang w:val="en-US"/>
        </w:rPr>
        <w:t xml:space="preserve">(3), 353–375. </w:t>
      </w:r>
      <w:hyperlink r:id="rId17" w:history="1">
        <w:r w:rsidR="00F55F90" w:rsidRPr="00F55F90">
          <w:rPr>
            <w:rStyle w:val="Hyperlink"/>
          </w:rPr>
          <w:t>http://doi.org/10.1177/0018726714528254</w:t>
        </w:r>
      </w:hyperlink>
    </w:p>
    <w:p w:rsidR="00F55F90" w:rsidRPr="00F55F90" w:rsidRDefault="00F55F90" w:rsidP="003E2C3A">
      <w:pPr>
        <w:pStyle w:val="NormalWeb"/>
        <w:ind w:left="480" w:hanging="480"/>
      </w:pPr>
      <w:r w:rsidRPr="00F55F90">
        <w:t>Lukács, G.</w:t>
      </w:r>
      <w:r>
        <w:t xml:space="preserve"> (2001).</w:t>
      </w:r>
      <w:r w:rsidRPr="00F55F90">
        <w:t xml:space="preserve"> História e Consciência de Cl</w:t>
      </w:r>
      <w:r>
        <w:t>asse. São Paulo, Martins Fontes</w:t>
      </w:r>
      <w:r w:rsidRPr="00F55F90">
        <w:t>.</w:t>
      </w:r>
    </w:p>
    <w:p w:rsidR="00D9262B" w:rsidRDefault="00D9262B" w:rsidP="00B34829">
      <w:pPr>
        <w:pStyle w:val="NormalWeb"/>
        <w:ind w:left="480" w:hanging="480"/>
        <w:rPr>
          <w:lang w:val="en-US"/>
        </w:rPr>
      </w:pPr>
      <w:r w:rsidRPr="00F55F90">
        <w:t xml:space="preserve">Mandiola, M. P. (2010). Latin America’s critical management? A liberation genealogy. </w:t>
      </w:r>
      <w:r w:rsidRPr="00F55F90">
        <w:rPr>
          <w:i/>
          <w:iCs/>
        </w:rPr>
        <w:t>Crit</w:t>
      </w:r>
      <w:r w:rsidRPr="00A52A85">
        <w:rPr>
          <w:i/>
          <w:iCs/>
          <w:lang w:val="en-US"/>
        </w:rPr>
        <w:t>ical Perspectives on International Business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</w:t>
      </w:r>
      <w:r w:rsidRPr="00A52A85">
        <w:rPr>
          <w:lang w:val="en-US"/>
        </w:rPr>
        <w:t xml:space="preserve">(2/3), 162–176. </w:t>
      </w:r>
      <w:hyperlink r:id="rId18" w:history="1">
        <w:r w:rsidR="00F55F90" w:rsidRPr="00172285">
          <w:rPr>
            <w:rStyle w:val="Hyperlink"/>
            <w:lang w:val="en-US"/>
          </w:rPr>
          <w:t>http://doi.org/10.1108/17422041011049978</w:t>
        </w:r>
      </w:hyperlink>
    </w:p>
    <w:p w:rsidR="00F55F90" w:rsidRDefault="00F55F90" w:rsidP="00B34829">
      <w:pPr>
        <w:pStyle w:val="NormalWeb"/>
        <w:ind w:left="480" w:hanging="480"/>
      </w:pPr>
      <w:r w:rsidRPr="00F55F90">
        <w:t>Marx, K.</w:t>
      </w:r>
      <w:r w:rsidR="00350ABD">
        <w:t xml:space="preserve"> (2015).</w:t>
      </w:r>
      <w:r w:rsidRPr="00F55F90">
        <w:t xml:space="preserve"> O 18 Brumário de </w:t>
      </w:r>
      <w:r w:rsidR="004E36A9">
        <w:t xml:space="preserve">Luís </w:t>
      </w:r>
      <w:r>
        <w:t>Bonaparte.</w:t>
      </w:r>
      <w:r w:rsidR="00350ABD">
        <w:t xml:space="preserve"> São Paulo: Boitempo Editorial</w:t>
      </w:r>
    </w:p>
    <w:p w:rsidR="00F55F90" w:rsidRPr="00F55F90" w:rsidRDefault="00F55F90" w:rsidP="00B34829">
      <w:pPr>
        <w:pStyle w:val="NormalWeb"/>
        <w:ind w:left="480" w:hanging="480"/>
      </w:pPr>
      <w:r w:rsidRPr="00F55F90">
        <w:t xml:space="preserve">Marx, K. Engels, F. </w:t>
      </w:r>
      <w:r w:rsidR="00350ABD">
        <w:t xml:space="preserve">(2015) </w:t>
      </w:r>
      <w:r w:rsidRPr="00F55F90">
        <w:t>Manifesto Comunista.</w:t>
      </w:r>
      <w:r w:rsidR="00350ABD">
        <w:t xml:space="preserve"> São Paulo: Boitempo Editorial.</w:t>
      </w:r>
    </w:p>
    <w:p w:rsidR="00FB3111" w:rsidRPr="00A52A85" w:rsidRDefault="00D9262B" w:rsidP="00D926C3">
      <w:pPr>
        <w:pStyle w:val="NormalWeb"/>
        <w:ind w:left="480" w:hanging="480"/>
      </w:pPr>
      <w:r w:rsidRPr="00350ABD">
        <w:t>Misoczky, M. C. (2011). World visions in disput</w:t>
      </w:r>
      <w:r w:rsidRPr="00A52A85">
        <w:rPr>
          <w:lang w:val="en-US"/>
        </w:rPr>
        <w:t xml:space="preserve">e in contemporary Latin America: development x harmonic life. </w:t>
      </w:r>
      <w:r w:rsidRPr="00F55F90">
        <w:rPr>
          <w:i/>
          <w:iCs/>
          <w:lang w:val="en-US"/>
        </w:rPr>
        <w:t>Organization</w:t>
      </w:r>
      <w:r w:rsidRPr="00F55F90">
        <w:rPr>
          <w:lang w:val="en-US"/>
        </w:rPr>
        <w:t xml:space="preserve">, </w:t>
      </w:r>
      <w:r w:rsidRPr="00F55F90">
        <w:rPr>
          <w:i/>
          <w:iCs/>
          <w:lang w:val="en-US"/>
        </w:rPr>
        <w:t>18</w:t>
      </w:r>
      <w:r w:rsidRPr="00F55F90">
        <w:rPr>
          <w:lang w:val="en-US"/>
        </w:rPr>
        <w:t xml:space="preserve">(3), 345–363. </w:t>
      </w:r>
      <w:hyperlink r:id="rId19" w:history="1">
        <w:r w:rsidR="00FB3111" w:rsidRPr="00A52A85">
          <w:rPr>
            <w:rStyle w:val="Hyperlink"/>
          </w:rPr>
          <w:t>http://doi.org/10.1177/1350508411398730</w:t>
        </w:r>
      </w:hyperlink>
    </w:p>
    <w:p w:rsidR="00FB3111" w:rsidRPr="00A52A85" w:rsidRDefault="00FB3111" w:rsidP="00D9262B">
      <w:pPr>
        <w:pStyle w:val="NormalWeb"/>
        <w:ind w:left="480" w:hanging="480"/>
        <w:rPr>
          <w:noProof/>
          <w:lang w:val="en-US"/>
        </w:rPr>
      </w:pPr>
      <w:r w:rsidRPr="00A52A85">
        <w:rPr>
          <w:noProof/>
        </w:rPr>
        <w:t xml:space="preserve">Misoczky, Maria Ceci, &amp; Amantino-de-Andrade, Jackeline. (2005). Uma crítica à crítica domesticada nos estudos organizacionais. </w:t>
      </w:r>
      <w:r w:rsidRPr="00A52A85">
        <w:rPr>
          <w:noProof/>
          <w:lang w:val="en-US"/>
        </w:rPr>
        <w:t xml:space="preserve">Revista de Administração Contemporânea, 9(1), 193-210. </w:t>
      </w:r>
      <w:hyperlink r:id="rId20" w:history="1">
        <w:r w:rsidRPr="00A52A85">
          <w:rPr>
            <w:rStyle w:val="Hyperlink"/>
            <w:noProof/>
            <w:lang w:val="en-US"/>
          </w:rPr>
          <w:t>https://dx.doi.org/10.1590/S1415-65552005000100010</w:t>
        </w:r>
      </w:hyperlink>
    </w:p>
    <w:p w:rsidR="00D9262B" w:rsidRPr="00A52A85" w:rsidRDefault="00D9262B" w:rsidP="00D9262B">
      <w:pPr>
        <w:pStyle w:val="NormalWeb"/>
        <w:ind w:left="480" w:hanging="480"/>
      </w:pPr>
      <w:r w:rsidRPr="00A52A85">
        <w:rPr>
          <w:noProof/>
          <w:lang w:val="en-US"/>
        </w:rPr>
        <w:t>O’doherty</w:t>
      </w:r>
      <w:r w:rsidRPr="00A52A85">
        <w:rPr>
          <w:lang w:val="en-US"/>
        </w:rPr>
        <w:t xml:space="preserve">, D., &amp; Willmott, H. (2001). Debating </w:t>
      </w:r>
      <w:r w:rsidRPr="00A52A85">
        <w:rPr>
          <w:noProof/>
          <w:lang w:val="en-US"/>
        </w:rPr>
        <w:t>labour</w:t>
      </w:r>
      <w:r w:rsidRPr="00A52A85">
        <w:rPr>
          <w:lang w:val="en-US"/>
        </w:rPr>
        <w:t xml:space="preserve"> process theory: the issue of </w:t>
      </w:r>
      <w:r w:rsidRPr="00A52A85">
        <w:rPr>
          <w:noProof/>
          <w:lang w:val="en-US"/>
        </w:rPr>
        <w:t>subjectiviy</w:t>
      </w:r>
      <w:r w:rsidRPr="00A52A85">
        <w:rPr>
          <w:lang w:val="en-US"/>
        </w:rPr>
        <w:t xml:space="preserve"> and the relevance of Poststructuralism. </w:t>
      </w:r>
      <w:r w:rsidRPr="00A52A85">
        <w:rPr>
          <w:i/>
          <w:iCs/>
        </w:rPr>
        <w:t>Sociology</w:t>
      </w:r>
      <w:r w:rsidRPr="00A52A85">
        <w:t xml:space="preserve">, </w:t>
      </w:r>
      <w:r w:rsidRPr="00A52A85">
        <w:rPr>
          <w:i/>
          <w:iCs/>
        </w:rPr>
        <w:t>35</w:t>
      </w:r>
      <w:r w:rsidRPr="00A52A85">
        <w:t>(2), 457–476. http://doi.org/10.1177/07399863870092005</w:t>
      </w:r>
    </w:p>
    <w:p w:rsidR="00D9262B" w:rsidRPr="00A52A85" w:rsidRDefault="00D9262B" w:rsidP="000C5ACC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Parker, M. (1995). Critique in the Name of What? Postmodernism and Critical Approaches to Organization.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16</w:t>
      </w:r>
      <w:r w:rsidRPr="00A52A85">
        <w:rPr>
          <w:lang w:val="en-US"/>
        </w:rPr>
        <w:t>(4), 553–564. http://doi.org/10.1177/017084069501600401</w:t>
      </w:r>
    </w:p>
    <w:p w:rsidR="00D9262B" w:rsidRPr="00A52A85" w:rsidRDefault="00D9262B" w:rsidP="000C5ACC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lastRenderedPageBreak/>
        <w:t xml:space="preserve">Parker, M. (1999). Capitalism, Subjectivity and Ethics: Debating Labour Process Analysis.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20</w:t>
      </w:r>
      <w:r w:rsidRPr="00A52A85">
        <w:rPr>
          <w:lang w:val="en-US"/>
        </w:rPr>
        <w:t>(1), 25–45. http://doi.org/10.1177/0170840699201002</w:t>
      </w:r>
    </w:p>
    <w:p w:rsidR="00D9262B" w:rsidRPr="00A52A85" w:rsidRDefault="00D9262B" w:rsidP="00D9262B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Parker, M. (2003). Introduction : </w:t>
      </w:r>
      <w:r w:rsidRPr="00A52A85">
        <w:rPr>
          <w:noProof/>
          <w:lang w:val="en-US"/>
        </w:rPr>
        <w:t>Ethics ,</w:t>
      </w:r>
      <w:r w:rsidRPr="00A52A85">
        <w:rPr>
          <w:lang w:val="en-US"/>
        </w:rPr>
        <w:t xml:space="preserve"> </w:t>
      </w:r>
      <w:r w:rsidRPr="00A52A85">
        <w:rPr>
          <w:noProof/>
          <w:lang w:val="en-US"/>
        </w:rPr>
        <w:t>politics</w:t>
      </w:r>
      <w:r w:rsidRPr="00A52A85">
        <w:rPr>
          <w:lang w:val="en-US"/>
        </w:rPr>
        <w:t xml:space="preserve"> and organizing, </w:t>
      </w:r>
      <w:r w:rsidRPr="00A52A85">
        <w:rPr>
          <w:i/>
          <w:iCs/>
          <w:lang w:val="en-US"/>
        </w:rPr>
        <w:t>10</w:t>
      </w:r>
      <w:r w:rsidRPr="00A52A85">
        <w:rPr>
          <w:lang w:val="en-US"/>
        </w:rPr>
        <w:t>(May), 187–203.</w:t>
      </w:r>
    </w:p>
    <w:p w:rsidR="00D9262B" w:rsidRPr="00A52A85" w:rsidRDefault="00D9262B" w:rsidP="000C5ACC">
      <w:pPr>
        <w:pStyle w:val="NormalWeb"/>
        <w:ind w:left="480" w:hanging="480"/>
      </w:pPr>
      <w:r w:rsidRPr="00A52A85">
        <w:rPr>
          <w:lang w:val="en-US"/>
        </w:rPr>
        <w:t xml:space="preserve">Parker, M., &amp; Jary, D. (1995). The McUniversity: Organization, Management and Academic Subjectivity.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</w:t>
      </w:r>
      <w:r w:rsidRPr="00A52A85">
        <w:rPr>
          <w:lang w:val="en-US"/>
        </w:rPr>
        <w:t xml:space="preserve">(2), 319–338. </w:t>
      </w:r>
      <w:hyperlink r:id="rId21" w:history="1">
        <w:r w:rsidR="00FB3111" w:rsidRPr="00A52A85">
          <w:rPr>
            <w:rStyle w:val="Hyperlink"/>
          </w:rPr>
          <w:t>http://doi.org/10.1177/135050849522013</w:t>
        </w:r>
      </w:hyperlink>
    </w:p>
    <w:p w:rsidR="00FB3111" w:rsidRPr="00A52A85" w:rsidRDefault="00FB3111" w:rsidP="000C5ACC">
      <w:pPr>
        <w:pStyle w:val="NormalWeb"/>
        <w:ind w:left="480" w:hanging="480"/>
      </w:pPr>
      <w:r w:rsidRPr="00A52A85">
        <w:t xml:space="preserve">Paula, A. P. P. O que o </w:t>
      </w:r>
      <w:r w:rsidRPr="00A52A85">
        <w:rPr>
          <w:i/>
        </w:rPr>
        <w:t>handbook</w:t>
      </w:r>
      <w:r w:rsidRPr="00A52A85">
        <w:t xml:space="preserve"> não diz: novas considerações sobre teoria crítica e abordagens pós-modernas para estudos organizacionais. In: XXXIII ENANPAD, 2009, São Paulo. Anais do XXXIII ENANPAD. Rio de Janeiro: ANPAD, 2009. p. 1-15.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t xml:space="preserve">Paula, A. P. P. de, Maranhão, C. M. S. D. A., &amp; Barros, A. (2009). Pluralismo, pós-estruturalismo e “gerencialismo engajado” limites do movimento critical management studies. </w:t>
      </w:r>
      <w:r w:rsidRPr="00A52A85">
        <w:rPr>
          <w:i/>
          <w:iCs/>
          <w:lang w:val="en-US"/>
        </w:rPr>
        <w:t>Cadernos EBAPE.BR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7</w:t>
      </w:r>
      <w:r w:rsidRPr="00A52A85">
        <w:rPr>
          <w:lang w:val="en-US"/>
        </w:rPr>
        <w:t>(3), 393–404.</w:t>
      </w:r>
    </w:p>
    <w:p w:rsidR="00D9262B" w:rsidRPr="00A52A85" w:rsidRDefault="00D9262B" w:rsidP="00D926C3">
      <w:pPr>
        <w:pStyle w:val="NormalWeb"/>
        <w:ind w:left="480" w:hanging="480"/>
      </w:pPr>
      <w:r w:rsidRPr="00A52A85">
        <w:t xml:space="preserve">Paula, A. P. P. de, Maranhão, C. M. S. D. A., Barreto, R. D. O., &amp; Klechen, C. F. (2010). A tradição e </w:t>
      </w:r>
      <w:r w:rsidRPr="00A52A85">
        <w:rPr>
          <w:noProof/>
        </w:rPr>
        <w:t>a autonomia</w:t>
      </w:r>
      <w:r w:rsidRPr="00A52A85">
        <w:t xml:space="preserve"> dos Estudos Organizacionais Críticos no Brasil. </w:t>
      </w:r>
      <w:r w:rsidRPr="00A52A85">
        <w:rPr>
          <w:i/>
          <w:iCs/>
        </w:rPr>
        <w:t>Revista de Administração de Empresas</w:t>
      </w:r>
      <w:r w:rsidRPr="00A52A85">
        <w:t xml:space="preserve">, </w:t>
      </w:r>
      <w:r w:rsidRPr="00A52A85">
        <w:rPr>
          <w:i/>
          <w:iCs/>
        </w:rPr>
        <w:t>50</w:t>
      </w:r>
      <w:r w:rsidRPr="00A52A85">
        <w:t>, 10–23. http://doi.org/10.1590/S0034-75902010000100002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Prasad, A. (2003). </w:t>
      </w:r>
      <w:r w:rsidRPr="00A52A85">
        <w:rPr>
          <w:i/>
          <w:iCs/>
          <w:lang w:val="en-US"/>
        </w:rPr>
        <w:t>Postcolonial theory and organizational analysis : a critical engagement</w:t>
      </w:r>
      <w:r w:rsidRPr="00A52A85">
        <w:rPr>
          <w:lang w:val="en-US"/>
        </w:rPr>
        <w:t xml:space="preserve">. </w:t>
      </w:r>
      <w:hyperlink r:id="rId22" w:history="1">
        <w:r w:rsidRPr="00A52A85">
          <w:rPr>
            <w:rStyle w:val="Hyperlink"/>
            <w:lang w:val="en-US"/>
          </w:rPr>
          <w:t>http://doi.org/10.1057/9781403982292</w:t>
        </w:r>
      </w:hyperlink>
    </w:p>
    <w:p w:rsidR="00D9262B" w:rsidRPr="00A52A85" w:rsidRDefault="00D9262B" w:rsidP="003E2C3A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Rowlinson, M., &amp; Hassard, J. (2011). How come the critters came to be teaching in business schools? Contradictions in the institutionalization of critical management studies.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18</w:t>
      </w:r>
      <w:r w:rsidRPr="00A52A85">
        <w:rPr>
          <w:lang w:val="en-US"/>
        </w:rPr>
        <w:t>(5), 673–689. http://doi.org/10.1177/1350508410396397</w:t>
      </w: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Runté, M., &amp; Mills, A. J. (2006). Cold War, chilly climate: Exploring the roots of gendered discourse in organization and management theory.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59</w:t>
      </w:r>
      <w:r w:rsidRPr="00A52A85">
        <w:rPr>
          <w:lang w:val="en-US"/>
        </w:rPr>
        <w:t>(5), 695–720. http://doi.org/10.1177/0018726706066174</w:t>
      </w: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Spector, B. (2006). The Harvard Business Review goes to war. </w:t>
      </w:r>
      <w:r w:rsidRPr="00A52A85">
        <w:rPr>
          <w:i/>
          <w:iCs/>
          <w:lang w:val="en-US"/>
        </w:rPr>
        <w:t>Management &amp; Organizational History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</w:t>
      </w:r>
      <w:r w:rsidRPr="00A52A85">
        <w:rPr>
          <w:lang w:val="en-US"/>
        </w:rPr>
        <w:t>(3), 273–295. http://doi.org/10.1177/1744935906066692</w:t>
      </w:r>
    </w:p>
    <w:p w:rsidR="00D9262B" w:rsidRPr="00A52A85" w:rsidRDefault="00D9262B" w:rsidP="00D926C3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Spicer, A., Alvesson, M., &amp; Karreman, D. (2009). Critical performativity: The unfinished business of critical management studies.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62</w:t>
      </w:r>
      <w:r w:rsidRPr="00A52A85">
        <w:rPr>
          <w:lang w:val="en-US"/>
        </w:rPr>
        <w:t>, 537–560. http://doi.org/10.1177/0018726708101984</w:t>
      </w: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Srinivas, N. (2013). Could a Subaltern Manage? Identity Work and Habitus in a Colonial Workplace. </w:t>
      </w:r>
      <w:r w:rsidRPr="00A52A85">
        <w:rPr>
          <w:i/>
          <w:iCs/>
          <w:lang w:val="en-US"/>
        </w:rPr>
        <w:t>Organization Studies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34</w:t>
      </w:r>
      <w:r w:rsidRPr="00A52A85">
        <w:rPr>
          <w:lang w:val="en-US"/>
        </w:rPr>
        <w:t>(11), 1655–1674. http://doi.org/10.1177/0170840612467151</w:t>
      </w:r>
    </w:p>
    <w:p w:rsidR="00D9262B" w:rsidRDefault="00D9262B" w:rsidP="00D926C3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Walsh, J. P., &amp; Weber, K. (2002). The prospects for Critical Management Studies in the American Academy of Management.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8</w:t>
      </w:r>
      <w:r w:rsidRPr="00A52A85">
        <w:rPr>
          <w:lang w:val="en-US"/>
        </w:rPr>
        <w:t>(3), 402–410.</w:t>
      </w:r>
    </w:p>
    <w:p w:rsidR="00C9793C" w:rsidRPr="00C9793C" w:rsidRDefault="00C9793C" w:rsidP="00C9793C">
      <w:pPr>
        <w:pStyle w:val="NormalWeb"/>
        <w:ind w:left="480" w:hanging="480"/>
      </w:pPr>
      <w:r w:rsidRPr="00C9793C">
        <w:rPr>
          <w:lang w:val="en-GB"/>
        </w:rPr>
        <w:lastRenderedPageBreak/>
        <w:t xml:space="preserve">Wanderley, S., &amp; Barros, A. (2018). Decoloniality, geopolitics of knowledge and historic turn: towards a Latin American agenda. </w:t>
      </w:r>
      <w:r>
        <w:rPr>
          <w:i/>
          <w:iCs/>
        </w:rPr>
        <w:t>Management &amp; Organizational History</w:t>
      </w:r>
      <w:r>
        <w:t xml:space="preserve">, </w:t>
      </w:r>
      <w:r>
        <w:rPr>
          <w:i/>
          <w:iCs/>
        </w:rPr>
        <w:t>9359</w:t>
      </w:r>
      <w:r>
        <w:t>, 1–19. https://doi.org/10.1080/17449359.2018.1431551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Weatherbee, T. G., Durepos, G., Mills, A. J., &amp; Helms Mills, J. (2012). Theorizing the Past: Critical engagements. </w:t>
      </w:r>
      <w:r w:rsidRPr="00A52A85">
        <w:rPr>
          <w:i/>
          <w:iCs/>
          <w:lang w:val="en-US"/>
        </w:rPr>
        <w:t>Management &amp; Organizational History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7</w:t>
      </w:r>
      <w:r w:rsidRPr="00A52A85">
        <w:rPr>
          <w:lang w:val="en-US"/>
        </w:rPr>
        <w:t>(3), 193–202. http://doi.org/10.1177/1744935912444358</w:t>
      </w:r>
    </w:p>
    <w:p w:rsidR="00D9262B" w:rsidRPr="00A52A85" w:rsidRDefault="00D9262B" w:rsidP="00B34829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Westwood, R. (2006). International business and management studies as an orientalist discourse: A postcolonial critique. </w:t>
      </w:r>
      <w:r w:rsidRPr="00A52A85">
        <w:rPr>
          <w:i/>
          <w:iCs/>
          <w:lang w:val="en-US"/>
        </w:rPr>
        <w:t>Critical Perspectives on International Business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2</w:t>
      </w:r>
      <w:r w:rsidRPr="00A52A85">
        <w:rPr>
          <w:lang w:val="en-US"/>
        </w:rPr>
        <w:t>(2), 91–113. http://doi.org/10.1108/17422040610661280</w:t>
      </w:r>
    </w:p>
    <w:p w:rsidR="00D9262B" w:rsidRPr="00A52A85" w:rsidRDefault="00D9262B" w:rsidP="002D3458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Westwood, R., Jack, G., Khan, F. R., &amp; Frenkel, M. (2013). </w:t>
      </w:r>
      <w:r w:rsidRPr="00A52A85">
        <w:rPr>
          <w:i/>
          <w:iCs/>
          <w:lang w:val="en-US"/>
        </w:rPr>
        <w:t>Core-periphery relations and organization studies</w:t>
      </w:r>
      <w:r w:rsidRPr="00A52A85">
        <w:rPr>
          <w:lang w:val="en-US"/>
        </w:rPr>
        <w:t xml:space="preserve"> (Vol. 53). </w:t>
      </w:r>
      <w:r w:rsidRPr="00A52A85">
        <w:t xml:space="preserve">New York: Palgrave Macmillan. </w:t>
      </w:r>
      <w:hyperlink r:id="rId23" w:history="1">
        <w:r w:rsidRPr="00A52A85">
          <w:rPr>
            <w:rStyle w:val="Hyperlink"/>
            <w:lang w:val="en-US"/>
          </w:rPr>
          <w:t>http://doi.org/10.1017/CBO9781107415324.004</w:t>
        </w:r>
      </w:hyperlink>
    </w:p>
    <w:p w:rsidR="00D9262B" w:rsidRPr="00A52A85" w:rsidRDefault="00D9262B" w:rsidP="00D926C3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Wickert, C., &amp; Schaefer, S. M. (2015). Towards a progressive understanding of performativity in critical management studies. </w:t>
      </w:r>
      <w:r w:rsidRPr="00A52A85">
        <w:rPr>
          <w:i/>
          <w:iCs/>
          <w:lang w:val="en-US"/>
        </w:rPr>
        <w:t>Human Relations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68</w:t>
      </w:r>
      <w:r w:rsidRPr="00A52A85">
        <w:rPr>
          <w:lang w:val="en-US"/>
        </w:rPr>
        <w:t>(1), 107–130. http://doi.org/10.1177/0018726713519279</w:t>
      </w:r>
    </w:p>
    <w:p w:rsidR="00E32CAB" w:rsidRDefault="00D9262B" w:rsidP="00CA2BF5">
      <w:pPr>
        <w:pStyle w:val="NormalWeb"/>
        <w:ind w:left="480" w:hanging="480"/>
        <w:rPr>
          <w:lang w:val="en-US"/>
        </w:rPr>
      </w:pPr>
      <w:r w:rsidRPr="00A52A85">
        <w:rPr>
          <w:lang w:val="en-US"/>
        </w:rPr>
        <w:t xml:space="preserve">Wray-Bliss, E. (2003). Research Subjects/Research Subjections: Exploring the Ethics and Politics of Critical Research. </w:t>
      </w:r>
      <w:r w:rsidRPr="00A52A85">
        <w:rPr>
          <w:i/>
          <w:iCs/>
          <w:lang w:val="en-US"/>
        </w:rPr>
        <w:t>Organization</w:t>
      </w:r>
      <w:r w:rsidRPr="00A52A85">
        <w:rPr>
          <w:lang w:val="en-US"/>
        </w:rPr>
        <w:t xml:space="preserve">, </w:t>
      </w:r>
      <w:r w:rsidRPr="00A52A85">
        <w:rPr>
          <w:i/>
          <w:iCs/>
          <w:lang w:val="en-US"/>
        </w:rPr>
        <w:t>10</w:t>
      </w:r>
      <w:r w:rsidRPr="00A52A85">
        <w:rPr>
          <w:lang w:val="en-US"/>
        </w:rPr>
        <w:t xml:space="preserve">(May), 307–325. </w:t>
      </w:r>
      <w:hyperlink r:id="rId24" w:history="1">
        <w:r w:rsidRPr="00A52A85">
          <w:rPr>
            <w:rStyle w:val="Hyperlink"/>
            <w:lang w:val="en-US"/>
          </w:rPr>
          <w:t>http://doi.org/10.1177/1350508403010002007</w:t>
        </w:r>
      </w:hyperlink>
    </w:p>
    <w:sectPr w:rsidR="00E32CAB" w:rsidSect="00DB4A52">
      <w:pgSz w:w="12240" w:h="15840"/>
      <w:pgMar w:top="1418" w:right="12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65" w:rsidRDefault="008F0C65">
      <w:r>
        <w:separator/>
      </w:r>
    </w:p>
  </w:endnote>
  <w:endnote w:type="continuationSeparator" w:id="0">
    <w:p w:rsidR="008F0C65" w:rsidRDefault="008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65" w:rsidRDefault="008F0C65">
      <w:r>
        <w:separator/>
      </w:r>
    </w:p>
  </w:footnote>
  <w:footnote w:type="continuationSeparator" w:id="0">
    <w:p w:rsidR="008F0C65" w:rsidRDefault="008F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C88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00396"/>
    <w:multiLevelType w:val="multilevel"/>
    <w:tmpl w:val="71E620D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cs="Times New Roman" w:hint="default"/>
      </w:rPr>
    </w:lvl>
    <w:lvl w:ilvl="3">
      <w:start w:val="1"/>
      <w:numFmt w:val="bullet"/>
      <w:lvlText w:val="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845B65"/>
    <w:multiLevelType w:val="hybridMultilevel"/>
    <w:tmpl w:val="C43E2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ED5"/>
    <w:multiLevelType w:val="hybridMultilevel"/>
    <w:tmpl w:val="6E7295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AF557A"/>
    <w:multiLevelType w:val="hybridMultilevel"/>
    <w:tmpl w:val="D7C2A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D64B6"/>
    <w:multiLevelType w:val="hybridMultilevel"/>
    <w:tmpl w:val="B4A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E61AD"/>
    <w:multiLevelType w:val="multilevel"/>
    <w:tmpl w:val="4C96922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50384C"/>
    <w:multiLevelType w:val="hybridMultilevel"/>
    <w:tmpl w:val="E5EE7DE0"/>
    <w:lvl w:ilvl="0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94755"/>
    <w:multiLevelType w:val="hybridMultilevel"/>
    <w:tmpl w:val="736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7F0B"/>
    <w:multiLevelType w:val="hybridMultilevel"/>
    <w:tmpl w:val="9C90E0A2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0" w15:restartNumberingAfterBreak="0">
    <w:nsid w:val="22E61195"/>
    <w:multiLevelType w:val="hybridMultilevel"/>
    <w:tmpl w:val="8BB8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A49C2"/>
    <w:multiLevelType w:val="hybridMultilevel"/>
    <w:tmpl w:val="B02E49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02682"/>
    <w:multiLevelType w:val="hybridMultilevel"/>
    <w:tmpl w:val="207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A2F61"/>
    <w:multiLevelType w:val="hybridMultilevel"/>
    <w:tmpl w:val="98E8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4C22"/>
    <w:multiLevelType w:val="hybridMultilevel"/>
    <w:tmpl w:val="8D9C11E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5" w15:restartNumberingAfterBreak="0">
    <w:nsid w:val="28DE1201"/>
    <w:multiLevelType w:val="hybridMultilevel"/>
    <w:tmpl w:val="AF90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51F51"/>
    <w:multiLevelType w:val="hybridMultilevel"/>
    <w:tmpl w:val="9CB8C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00108"/>
    <w:multiLevelType w:val="hybridMultilevel"/>
    <w:tmpl w:val="94F61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D1F52"/>
    <w:multiLevelType w:val="hybridMultilevel"/>
    <w:tmpl w:val="55CA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77097"/>
    <w:multiLevelType w:val="hybridMultilevel"/>
    <w:tmpl w:val="2AFEA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31DB"/>
    <w:multiLevelType w:val="hybridMultilevel"/>
    <w:tmpl w:val="CD7A8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D4BD8"/>
    <w:multiLevelType w:val="hybridMultilevel"/>
    <w:tmpl w:val="F4FC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2508E"/>
    <w:multiLevelType w:val="hybridMultilevel"/>
    <w:tmpl w:val="D8AA7C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37799"/>
    <w:multiLevelType w:val="hybridMultilevel"/>
    <w:tmpl w:val="91587A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194E58"/>
    <w:multiLevelType w:val="hybridMultilevel"/>
    <w:tmpl w:val="A7EA6008"/>
    <w:lvl w:ilvl="0" w:tplc="5826079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903604"/>
    <w:multiLevelType w:val="hybridMultilevel"/>
    <w:tmpl w:val="CB507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9331F"/>
    <w:multiLevelType w:val="hybridMultilevel"/>
    <w:tmpl w:val="6196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27260F"/>
    <w:multiLevelType w:val="multilevel"/>
    <w:tmpl w:val="58148E5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3107534"/>
    <w:multiLevelType w:val="hybridMultilevel"/>
    <w:tmpl w:val="D05855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178C2"/>
    <w:multiLevelType w:val="hybridMultilevel"/>
    <w:tmpl w:val="FF88CEC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79F54F7"/>
    <w:multiLevelType w:val="multilevel"/>
    <w:tmpl w:val="B6CA0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7434CA"/>
    <w:multiLevelType w:val="hybridMultilevel"/>
    <w:tmpl w:val="BF0E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17FE6"/>
    <w:multiLevelType w:val="hybridMultilevel"/>
    <w:tmpl w:val="525C127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4C3F5101"/>
    <w:multiLevelType w:val="hybridMultilevel"/>
    <w:tmpl w:val="B246AE3A"/>
    <w:lvl w:ilvl="0" w:tplc="5826079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C982F69"/>
    <w:multiLevelType w:val="hybridMultilevel"/>
    <w:tmpl w:val="8846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D632A"/>
    <w:multiLevelType w:val="hybridMultilevel"/>
    <w:tmpl w:val="04B0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1F1430"/>
    <w:multiLevelType w:val="hybridMultilevel"/>
    <w:tmpl w:val="62F84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99673A"/>
    <w:multiLevelType w:val="hybridMultilevel"/>
    <w:tmpl w:val="CA9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C3FE3"/>
    <w:multiLevelType w:val="hybridMultilevel"/>
    <w:tmpl w:val="364EC06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A145B"/>
    <w:multiLevelType w:val="hybridMultilevel"/>
    <w:tmpl w:val="5BC4E4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0655362"/>
    <w:multiLevelType w:val="hybridMultilevel"/>
    <w:tmpl w:val="314A2C76"/>
    <w:lvl w:ilvl="0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47DBC"/>
    <w:multiLevelType w:val="hybridMultilevel"/>
    <w:tmpl w:val="DAF0EA1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8705A29"/>
    <w:multiLevelType w:val="multilevel"/>
    <w:tmpl w:val="4C96922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B655C26"/>
    <w:multiLevelType w:val="multilevel"/>
    <w:tmpl w:val="33C462D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cs="Times New Roman" w:hint="default"/>
      </w:rPr>
    </w:lvl>
    <w:lvl w:ilvl="3">
      <w:start w:val="1"/>
      <w:numFmt w:val="bullet"/>
      <w:lvlText w:val="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D452E61"/>
    <w:multiLevelType w:val="hybridMultilevel"/>
    <w:tmpl w:val="5AFA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A02B67"/>
    <w:multiLevelType w:val="hybridMultilevel"/>
    <w:tmpl w:val="515230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54D5618"/>
    <w:multiLevelType w:val="hybridMultilevel"/>
    <w:tmpl w:val="C9CC100A"/>
    <w:lvl w:ilvl="0" w:tplc="201EA5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D3228"/>
    <w:multiLevelType w:val="hybridMultilevel"/>
    <w:tmpl w:val="0DCE170C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48" w15:restartNumberingAfterBreak="0">
    <w:nsid w:val="7C3302FF"/>
    <w:multiLevelType w:val="hybridMultilevel"/>
    <w:tmpl w:val="C86EA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373195"/>
    <w:multiLevelType w:val="multilevel"/>
    <w:tmpl w:val="A6161644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962"/>
        </w:tabs>
        <w:ind w:left="96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610"/>
        </w:tabs>
        <w:ind w:left="13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0"/>
  </w:num>
  <w:num w:numId="5">
    <w:abstractNumId w:val="49"/>
  </w:num>
  <w:num w:numId="6">
    <w:abstractNumId w:val="43"/>
  </w:num>
  <w:num w:numId="7">
    <w:abstractNumId w:val="40"/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11"/>
  </w:num>
  <w:num w:numId="13">
    <w:abstractNumId w:val="6"/>
  </w:num>
  <w:num w:numId="14">
    <w:abstractNumId w:val="27"/>
  </w:num>
  <w:num w:numId="15">
    <w:abstractNumId w:val="42"/>
  </w:num>
  <w:num w:numId="16">
    <w:abstractNumId w:val="35"/>
  </w:num>
  <w:num w:numId="17">
    <w:abstractNumId w:val="26"/>
  </w:num>
  <w:num w:numId="18">
    <w:abstractNumId w:val="21"/>
  </w:num>
  <w:num w:numId="19">
    <w:abstractNumId w:val="47"/>
  </w:num>
  <w:num w:numId="20">
    <w:abstractNumId w:val="9"/>
  </w:num>
  <w:num w:numId="21">
    <w:abstractNumId w:val="44"/>
  </w:num>
  <w:num w:numId="22">
    <w:abstractNumId w:val="14"/>
  </w:num>
  <w:num w:numId="23">
    <w:abstractNumId w:val="34"/>
  </w:num>
  <w:num w:numId="24">
    <w:abstractNumId w:val="8"/>
  </w:num>
  <w:num w:numId="25">
    <w:abstractNumId w:val="41"/>
  </w:num>
  <w:num w:numId="26">
    <w:abstractNumId w:val="4"/>
  </w:num>
  <w:num w:numId="27">
    <w:abstractNumId w:val="10"/>
  </w:num>
  <w:num w:numId="28">
    <w:abstractNumId w:val="18"/>
  </w:num>
  <w:num w:numId="29">
    <w:abstractNumId w:val="36"/>
  </w:num>
  <w:num w:numId="30">
    <w:abstractNumId w:val="32"/>
  </w:num>
  <w:num w:numId="31">
    <w:abstractNumId w:val="29"/>
  </w:num>
  <w:num w:numId="32">
    <w:abstractNumId w:val="45"/>
  </w:num>
  <w:num w:numId="33">
    <w:abstractNumId w:val="15"/>
  </w:num>
  <w:num w:numId="34">
    <w:abstractNumId w:val="28"/>
  </w:num>
  <w:num w:numId="35">
    <w:abstractNumId w:val="17"/>
  </w:num>
  <w:num w:numId="36">
    <w:abstractNumId w:val="12"/>
  </w:num>
  <w:num w:numId="37">
    <w:abstractNumId w:val="13"/>
  </w:num>
  <w:num w:numId="38">
    <w:abstractNumId w:val="48"/>
  </w:num>
  <w:num w:numId="39">
    <w:abstractNumId w:val="37"/>
  </w:num>
  <w:num w:numId="40">
    <w:abstractNumId w:val="22"/>
  </w:num>
  <w:num w:numId="41">
    <w:abstractNumId w:val="3"/>
  </w:num>
  <w:num w:numId="42">
    <w:abstractNumId w:val="39"/>
  </w:num>
  <w:num w:numId="43">
    <w:abstractNumId w:val="24"/>
  </w:num>
  <w:num w:numId="44">
    <w:abstractNumId w:val="33"/>
  </w:num>
  <w:num w:numId="45">
    <w:abstractNumId w:val="23"/>
  </w:num>
  <w:num w:numId="46">
    <w:abstractNumId w:val="16"/>
  </w:num>
  <w:num w:numId="47">
    <w:abstractNumId w:val="2"/>
  </w:num>
  <w:num w:numId="48">
    <w:abstractNumId w:val="25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sgQiQ0NzA3MTYyUdpeDU4uLM/DyQArNaAFGPd+4sAAAA"/>
  </w:docVars>
  <w:rsids>
    <w:rsidRoot w:val="00ED7007"/>
    <w:rsid w:val="00014168"/>
    <w:rsid w:val="0004186A"/>
    <w:rsid w:val="00083C9A"/>
    <w:rsid w:val="000C5ACC"/>
    <w:rsid w:val="000D25D4"/>
    <w:rsid w:val="000F438E"/>
    <w:rsid w:val="000F53AF"/>
    <w:rsid w:val="0018425B"/>
    <w:rsid w:val="00186370"/>
    <w:rsid w:val="00192827"/>
    <w:rsid w:val="001C35E0"/>
    <w:rsid w:val="001D640B"/>
    <w:rsid w:val="001E06AF"/>
    <w:rsid w:val="001E0AEB"/>
    <w:rsid w:val="001F3377"/>
    <w:rsid w:val="00203D40"/>
    <w:rsid w:val="00213EE6"/>
    <w:rsid w:val="00223398"/>
    <w:rsid w:val="00236966"/>
    <w:rsid w:val="00236DFF"/>
    <w:rsid w:val="002423EC"/>
    <w:rsid w:val="002A2AFE"/>
    <w:rsid w:val="002D3458"/>
    <w:rsid w:val="002F066C"/>
    <w:rsid w:val="00321A86"/>
    <w:rsid w:val="00350ABD"/>
    <w:rsid w:val="00381795"/>
    <w:rsid w:val="003E2C3A"/>
    <w:rsid w:val="00403F89"/>
    <w:rsid w:val="00404458"/>
    <w:rsid w:val="00414129"/>
    <w:rsid w:val="004577BD"/>
    <w:rsid w:val="00460BF3"/>
    <w:rsid w:val="004B0464"/>
    <w:rsid w:val="004B3313"/>
    <w:rsid w:val="004D2AE9"/>
    <w:rsid w:val="004E36A9"/>
    <w:rsid w:val="004F1F9D"/>
    <w:rsid w:val="004F5A01"/>
    <w:rsid w:val="0055226D"/>
    <w:rsid w:val="005539E9"/>
    <w:rsid w:val="0056337F"/>
    <w:rsid w:val="005725C8"/>
    <w:rsid w:val="00592772"/>
    <w:rsid w:val="005A6320"/>
    <w:rsid w:val="005A789B"/>
    <w:rsid w:val="005B2300"/>
    <w:rsid w:val="005B608F"/>
    <w:rsid w:val="005B75B2"/>
    <w:rsid w:val="005C1036"/>
    <w:rsid w:val="0060126E"/>
    <w:rsid w:val="00612BA3"/>
    <w:rsid w:val="00674DE5"/>
    <w:rsid w:val="0068036E"/>
    <w:rsid w:val="006C1A65"/>
    <w:rsid w:val="006C563A"/>
    <w:rsid w:val="006E50A3"/>
    <w:rsid w:val="006F2E08"/>
    <w:rsid w:val="006F71BC"/>
    <w:rsid w:val="00714006"/>
    <w:rsid w:val="00724ACC"/>
    <w:rsid w:val="00754315"/>
    <w:rsid w:val="007A0872"/>
    <w:rsid w:val="007D19F1"/>
    <w:rsid w:val="008113B2"/>
    <w:rsid w:val="00847EE7"/>
    <w:rsid w:val="008532BE"/>
    <w:rsid w:val="00867E79"/>
    <w:rsid w:val="008F0C65"/>
    <w:rsid w:val="008F18B5"/>
    <w:rsid w:val="008F1E9A"/>
    <w:rsid w:val="00906393"/>
    <w:rsid w:val="009148C9"/>
    <w:rsid w:val="0094238E"/>
    <w:rsid w:val="00965B0D"/>
    <w:rsid w:val="009951C6"/>
    <w:rsid w:val="00997B2D"/>
    <w:rsid w:val="009A4A3A"/>
    <w:rsid w:val="009B481F"/>
    <w:rsid w:val="009D39A3"/>
    <w:rsid w:val="00A007EB"/>
    <w:rsid w:val="00A2224A"/>
    <w:rsid w:val="00A25381"/>
    <w:rsid w:val="00A4365C"/>
    <w:rsid w:val="00A512BD"/>
    <w:rsid w:val="00A52A85"/>
    <w:rsid w:val="00A60455"/>
    <w:rsid w:val="00A63FFF"/>
    <w:rsid w:val="00A8431E"/>
    <w:rsid w:val="00A86257"/>
    <w:rsid w:val="00AA25D5"/>
    <w:rsid w:val="00AC5DD3"/>
    <w:rsid w:val="00B31E12"/>
    <w:rsid w:val="00B338A1"/>
    <w:rsid w:val="00B34829"/>
    <w:rsid w:val="00B37AF9"/>
    <w:rsid w:val="00B5080F"/>
    <w:rsid w:val="00B8553C"/>
    <w:rsid w:val="00BB2C83"/>
    <w:rsid w:val="00C3174E"/>
    <w:rsid w:val="00C436DD"/>
    <w:rsid w:val="00C777AF"/>
    <w:rsid w:val="00C877CB"/>
    <w:rsid w:val="00C9793C"/>
    <w:rsid w:val="00CA0207"/>
    <w:rsid w:val="00CA2BF5"/>
    <w:rsid w:val="00CA2DBF"/>
    <w:rsid w:val="00CB3A88"/>
    <w:rsid w:val="00CB6428"/>
    <w:rsid w:val="00D1194D"/>
    <w:rsid w:val="00D20F76"/>
    <w:rsid w:val="00D3370E"/>
    <w:rsid w:val="00D9262B"/>
    <w:rsid w:val="00D926C3"/>
    <w:rsid w:val="00DA7540"/>
    <w:rsid w:val="00DB4A52"/>
    <w:rsid w:val="00DC067F"/>
    <w:rsid w:val="00DC5AF5"/>
    <w:rsid w:val="00DE0624"/>
    <w:rsid w:val="00DE129B"/>
    <w:rsid w:val="00DF2764"/>
    <w:rsid w:val="00DF708B"/>
    <w:rsid w:val="00E17496"/>
    <w:rsid w:val="00E25478"/>
    <w:rsid w:val="00E32CAB"/>
    <w:rsid w:val="00E41C8E"/>
    <w:rsid w:val="00E776F2"/>
    <w:rsid w:val="00E8778E"/>
    <w:rsid w:val="00EC2DB8"/>
    <w:rsid w:val="00ED7007"/>
    <w:rsid w:val="00EF3524"/>
    <w:rsid w:val="00F11B9E"/>
    <w:rsid w:val="00F20BD3"/>
    <w:rsid w:val="00F21C14"/>
    <w:rsid w:val="00F23E0F"/>
    <w:rsid w:val="00F53560"/>
    <w:rsid w:val="00F55F90"/>
    <w:rsid w:val="00F61C67"/>
    <w:rsid w:val="00F80A60"/>
    <w:rsid w:val="00F958DF"/>
    <w:rsid w:val="00FA67A6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9DBE"/>
  <w15:chartTrackingRefBased/>
  <w15:docId w15:val="{AC4BBC86-6885-48B8-89C0-CC352A6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after="120"/>
      <w:ind w:left="397"/>
      <w:outlineLvl w:val="0"/>
    </w:pPr>
    <w:rPr>
      <w:b/>
      <w:cap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after="120"/>
      <w:outlineLvl w:val="1"/>
    </w:pPr>
    <w:rPr>
      <w:b/>
      <w:smallCaps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TEXTO">
    <w:name w:val="TEXTO"/>
    <w:basedOn w:val="Normal"/>
    <w:pPr>
      <w:ind w:firstLine="340"/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  <w:jc w:val="both"/>
    </w:pPr>
    <w:rPr>
      <w:rFonts w:ascii="Arial" w:hAnsi="Arial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Biblio">
    <w:name w:val="Biblio"/>
    <w:basedOn w:val="Normal"/>
    <w:pPr>
      <w:keepLines/>
      <w:widowControl w:val="0"/>
      <w:ind w:left="908" w:hanging="346"/>
      <w:jc w:val="both"/>
    </w:pPr>
    <w:rPr>
      <w:rFonts w:ascii="Southern" w:hAnsi="Southern"/>
      <w:snapToGrid w:val="0"/>
      <w:sz w:val="22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abealho">
    <w:name w:val="header"/>
    <w:aliases w:val=" Char3"/>
    <w:basedOn w:val="Normal"/>
    <w:link w:val="CabealhoChar"/>
    <w:semiHidden/>
    <w:rsid w:val="007D19F1"/>
    <w:pPr>
      <w:tabs>
        <w:tab w:val="center" w:pos="4419"/>
        <w:tab w:val="right" w:pos="8838"/>
      </w:tabs>
      <w:jc w:val="both"/>
    </w:pPr>
    <w:rPr>
      <w:spacing w:val="-5"/>
      <w:sz w:val="18"/>
      <w:lang w:val="en-GB"/>
    </w:rPr>
  </w:style>
  <w:style w:type="character" w:customStyle="1" w:styleId="CabealhoChar">
    <w:name w:val="Cabeçalho Char"/>
    <w:aliases w:val=" Char3 Char"/>
    <w:link w:val="Cabealho"/>
    <w:semiHidden/>
    <w:rsid w:val="007D19F1"/>
    <w:rPr>
      <w:spacing w:val="-5"/>
      <w:sz w:val="18"/>
      <w:szCs w:val="24"/>
      <w:lang w:val="en-GB" w:eastAsia="pt-BR" w:bidi="ar-SA"/>
    </w:rPr>
  </w:style>
  <w:style w:type="paragraph" w:styleId="Recuodecorpodetexto2">
    <w:name w:val="Body Text Indent 2"/>
    <w:basedOn w:val="Normal"/>
    <w:rsid w:val="00B31E12"/>
    <w:pPr>
      <w:spacing w:after="120" w:line="480" w:lineRule="auto"/>
      <w:ind w:left="283"/>
    </w:pPr>
  </w:style>
  <w:style w:type="paragraph" w:customStyle="1" w:styleId="Recuodecorpodetexto21">
    <w:name w:val="Recuo de corpo de texto 21"/>
    <w:basedOn w:val="Normal"/>
    <w:rsid w:val="00B31E12"/>
    <w:pPr>
      <w:widowControl w:val="0"/>
      <w:suppressAutoHyphens/>
      <w:spacing w:after="120"/>
      <w:ind w:left="284" w:hanging="284"/>
    </w:pPr>
    <w:rPr>
      <w:sz w:val="20"/>
      <w:lang w:eastAsia="ar-SA"/>
    </w:rPr>
  </w:style>
  <w:style w:type="paragraph" w:customStyle="1" w:styleId="AVALIAO">
    <w:name w:val="AVALIAÇÃO"/>
    <w:rsid w:val="00E25478"/>
    <w:pPr>
      <w:tabs>
        <w:tab w:val="left" w:leader="dot" w:pos="7201"/>
      </w:tabs>
      <w:ind w:left="340"/>
    </w:pPr>
    <w:rPr>
      <w:noProof/>
    </w:rPr>
  </w:style>
  <w:style w:type="paragraph" w:customStyle="1" w:styleId="BIBLIOGRAFIA">
    <w:name w:val="BIBLIOGRAFIA"/>
    <w:next w:val="Normal"/>
    <w:rsid w:val="00F958DF"/>
    <w:pPr>
      <w:ind w:left="680" w:hanging="340"/>
    </w:pPr>
  </w:style>
  <w:style w:type="paragraph" w:customStyle="1" w:styleId="CURSO">
    <w:name w:val="CURSO"/>
    <w:rsid w:val="00213EE6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TARJA">
    <w:name w:val="TARJA"/>
    <w:next w:val="TEXTO"/>
    <w:rsid w:val="00D3370E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table" w:styleId="Tabelacomgrade">
    <w:name w:val="Table Grid"/>
    <w:basedOn w:val="Tabelanormal"/>
    <w:rsid w:val="0068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926C3"/>
  </w:style>
  <w:style w:type="character" w:customStyle="1" w:styleId="apple-converted-space">
    <w:name w:val="apple-converted-space"/>
    <w:basedOn w:val="Fontepargpadro"/>
    <w:rsid w:val="00FB3111"/>
  </w:style>
  <w:style w:type="character" w:styleId="MenoPendente">
    <w:name w:val="Unresolved Mention"/>
    <w:uiPriority w:val="99"/>
    <w:semiHidden/>
    <w:unhideWhenUsed/>
    <w:rsid w:val="00C97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76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94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44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i.org/10.1177/0018726715599241" TargetMode="External"/><Relationship Id="rId18" Type="http://schemas.openxmlformats.org/officeDocument/2006/relationships/hyperlink" Target="http://doi.org/10.1108/174220410110499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i.org/10.1177/1350508495220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0170840610372572" TargetMode="External"/><Relationship Id="rId17" Type="http://schemas.openxmlformats.org/officeDocument/2006/relationships/hyperlink" Target="http://doi.org/10.1177/00187267145282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i.org/10.1177/0018726709359330" TargetMode="External"/><Relationship Id="rId20" Type="http://schemas.openxmlformats.org/officeDocument/2006/relationships/hyperlink" Target="https://dx.doi.org/10.1590/S1415-6555200500010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177/1350508411431910" TargetMode="External"/><Relationship Id="rId24" Type="http://schemas.openxmlformats.org/officeDocument/2006/relationships/hyperlink" Target="http://doi.org/10.1177/1350508403010002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i.org/10.1111/j.1468-0432.2008.00400.x" TargetMode="External"/><Relationship Id="rId23" Type="http://schemas.openxmlformats.org/officeDocument/2006/relationships/hyperlink" Target="http://doi.org/10.1017/CBO9781107415324.004" TargetMode="External"/><Relationship Id="rId10" Type="http://schemas.openxmlformats.org/officeDocument/2006/relationships/hyperlink" Target="http://doi.org/10.1002/CJAS.165" TargetMode="External"/><Relationship Id="rId19" Type="http://schemas.openxmlformats.org/officeDocument/2006/relationships/hyperlink" Target="http://doi.org/10.1177/1350508411398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doi.org/10.1177/0018726700531002" TargetMode="External"/><Relationship Id="rId22" Type="http://schemas.openxmlformats.org/officeDocument/2006/relationships/hyperlink" Target="http://doi.org/10.1057/978140398229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A71D-04F7-44CF-86E1-17E3BED5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2068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da disciplina</vt:lpstr>
      <vt:lpstr>Título da disciplina</vt:lpstr>
    </vt:vector>
  </TitlesOfParts>
  <Company>FGV</Company>
  <LinksUpToDate>false</LinksUpToDate>
  <CharactersWithSpaces>13213</CharactersWithSpaces>
  <SharedDoc>false</SharedDoc>
  <HLinks>
    <vt:vector size="78" baseType="variant"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http://doi.org/10.1177/1350508403010002007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http://doi.org/10.1017/CBO9781107415324.004</vt:lpwstr>
      </vt:variant>
      <vt:variant>
        <vt:lpwstr/>
      </vt:variant>
      <vt:variant>
        <vt:i4>524298</vt:i4>
      </vt:variant>
      <vt:variant>
        <vt:i4>30</vt:i4>
      </vt:variant>
      <vt:variant>
        <vt:i4>0</vt:i4>
      </vt:variant>
      <vt:variant>
        <vt:i4>5</vt:i4>
      </vt:variant>
      <vt:variant>
        <vt:lpwstr>http://doi.org/10.1057/9781403982292</vt:lpwstr>
      </vt:variant>
      <vt:variant>
        <vt:lpwstr/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http://doi.org/10.1177/135050849522013</vt:lpwstr>
      </vt:variant>
      <vt:variant>
        <vt:lpwstr/>
      </vt:variant>
      <vt:variant>
        <vt:i4>3473449</vt:i4>
      </vt:variant>
      <vt:variant>
        <vt:i4>24</vt:i4>
      </vt:variant>
      <vt:variant>
        <vt:i4>0</vt:i4>
      </vt:variant>
      <vt:variant>
        <vt:i4>5</vt:i4>
      </vt:variant>
      <vt:variant>
        <vt:lpwstr>https://dx.doi.org/10.1590/S1415-65552005000100010</vt:lpwstr>
      </vt:variant>
      <vt:variant>
        <vt:lpwstr/>
      </vt:variant>
      <vt:variant>
        <vt:i4>3604532</vt:i4>
      </vt:variant>
      <vt:variant>
        <vt:i4>21</vt:i4>
      </vt:variant>
      <vt:variant>
        <vt:i4>0</vt:i4>
      </vt:variant>
      <vt:variant>
        <vt:i4>5</vt:i4>
      </vt:variant>
      <vt:variant>
        <vt:lpwstr>http://doi.org/10.1177/1350508411398730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http://doi.org/10.1108/17422041011049978</vt:lpwstr>
      </vt:variant>
      <vt:variant>
        <vt:lpwstr/>
      </vt:variant>
      <vt:variant>
        <vt:i4>4063285</vt:i4>
      </vt:variant>
      <vt:variant>
        <vt:i4>15</vt:i4>
      </vt:variant>
      <vt:variant>
        <vt:i4>0</vt:i4>
      </vt:variant>
      <vt:variant>
        <vt:i4>5</vt:i4>
      </vt:variant>
      <vt:variant>
        <vt:lpwstr>http://doi.org/10.1177/0018726714528254</vt:lpwstr>
      </vt:variant>
      <vt:variant>
        <vt:lpwstr/>
      </vt:variant>
      <vt:variant>
        <vt:i4>7667769</vt:i4>
      </vt:variant>
      <vt:variant>
        <vt:i4>12</vt:i4>
      </vt:variant>
      <vt:variant>
        <vt:i4>0</vt:i4>
      </vt:variant>
      <vt:variant>
        <vt:i4>5</vt:i4>
      </vt:variant>
      <vt:variant>
        <vt:lpwstr>http://doi.org/10.1111/j.1468-0432.2008.00400.x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http://doi.org/10.1177/0018726700531002</vt:lpwstr>
      </vt:variant>
      <vt:variant>
        <vt:lpwstr/>
      </vt:variant>
      <vt:variant>
        <vt:i4>4063295</vt:i4>
      </vt:variant>
      <vt:variant>
        <vt:i4>6</vt:i4>
      </vt:variant>
      <vt:variant>
        <vt:i4>0</vt:i4>
      </vt:variant>
      <vt:variant>
        <vt:i4>5</vt:i4>
      </vt:variant>
      <vt:variant>
        <vt:lpwstr>http://doi.org/10.1177/0018726715599241</vt:lpwstr>
      </vt:variant>
      <vt:variant>
        <vt:lpwstr/>
      </vt:variant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http://doi.org/10.1177/1350508411431910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http://doi.org/10.1002/CJAS.165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da disciplina</dc:title>
  <dc:subject/>
  <dc:creator>Isabela Curado</dc:creator>
  <cp:keywords/>
  <cp:lastModifiedBy>Amon Barros</cp:lastModifiedBy>
  <cp:revision>3</cp:revision>
  <cp:lastPrinted>2007-07-30T13:58:00Z</cp:lastPrinted>
  <dcterms:created xsi:type="dcterms:W3CDTF">2018-02-26T12:37:00Z</dcterms:created>
  <dcterms:modified xsi:type="dcterms:W3CDTF">2018-02-26T12:44:00Z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-1511029807</vt:i4>
  </property>
  <property fmtid="{D5CDD505-2E9C-101B-9397-08002B2CF9AE}" pid="3" name="_EmailSubject">
    <vt:lpwstr>Syllabus Introdução à Administração - URGENTE</vt:lpwstr>
  </property>
  <property fmtid="{D5CDD505-2E9C-101B-9397-08002B2CF9AE}" pid="4" name="_AuthorEmail">
    <vt:lpwstr>CEDEA@fgv.br</vt:lpwstr>
  </property>
  <property fmtid="{D5CDD505-2E9C-101B-9397-08002B2CF9AE}" pid="5" name="_AuthorEmailDisplayName">
    <vt:lpwstr>CEDEA - Centro de Desenvolvimento do Ensino e da Aprendizagem</vt:lpwstr>
  </property>
  <property fmtid="{D5CDD505-2E9C-101B-9397-08002B2CF9AE}" pid="6" name="_PreviousAdHocReviewCycleID">
    <vt:i4>-790345806</vt:i4>
  </property>
  <property fmtid="{D5CDD505-2E9C-101B-9397-08002B2CF9AE}" pid="7" name="_ReviewingToolsShownOnce">
    <vt:lpwstr/>
  </property>
  <property fmtid="{D5CDD505-2E9C-101B-9397-08002B2CF9AE}" pid="8" name="Mendeley Document_1">
    <vt:lpwstr>True</vt:lpwstr>
  </property>
  <property fmtid="{D5CDD505-2E9C-101B-9397-08002B2CF9AE}" pid="9" name="Mendeley User Name_1">
    <vt:lpwstr>amonbarros@gmail.com@www.mendeley.com</vt:lpwstr>
  </property>
</Properties>
</file>